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8C" w:rsidRDefault="003A3D8C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3A3D8C" w:rsidRDefault="003A3D8C">
      <w:pPr>
        <w:spacing w:after="1" w:line="220" w:lineRule="auto"/>
        <w:outlineLvl w:val="0"/>
      </w:pPr>
    </w:p>
    <w:p w:rsidR="003A3D8C" w:rsidRDefault="003A3D8C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3A3D8C" w:rsidRDefault="003A3D8C">
      <w:pPr>
        <w:spacing w:after="1" w:line="220" w:lineRule="auto"/>
        <w:jc w:val="center"/>
      </w:pP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РАСПОРЯЖЕНИЕ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24 мая 2012 г. N 328-р</w:t>
      </w:r>
    </w:p>
    <w:p w:rsidR="003A3D8C" w:rsidRDefault="003A3D8C">
      <w:pPr>
        <w:spacing w:after="1" w:line="220" w:lineRule="auto"/>
        <w:jc w:val="center"/>
      </w:pP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ПОРЯДКА УВЕДОМЛЕНИЯ ГОСУДАРСТВЕННЫМИ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ГРАЖДАНСКИМИ СЛУЖАЩИМИ ОБЛАСТИ ПРЕДСТАВИТЕЛЯ НАНИМАТЕЛЯ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О НАМЕРЕНИИ ВЫПОЛНЯТЬ ИНУЮ ОПЛАЧИВАЕМУЮ РАБОТУ</w:t>
      </w:r>
    </w:p>
    <w:p w:rsidR="003A3D8C" w:rsidRDefault="003A3D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D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распоряжений Губернатора Белгородской области от 20.11.2018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938-р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14.04.2022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185-р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26.12.2022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660-р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</w:tr>
    </w:tbl>
    <w:p w:rsidR="003A3D8C" w:rsidRDefault="003A3D8C">
      <w:pPr>
        <w:spacing w:after="1" w:line="220" w:lineRule="auto"/>
        <w:jc w:val="center"/>
      </w:pPr>
    </w:p>
    <w:p w:rsidR="003A3D8C" w:rsidRDefault="003A3D8C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8">
        <w:r>
          <w:rPr>
            <w:rFonts w:ascii="Calibri" w:hAnsi="Calibri" w:cs="Calibri"/>
            <w:color w:val="0000FF"/>
          </w:rPr>
          <w:t>частью 2 статьи 14</w:t>
        </w:r>
      </w:hyperlink>
      <w:r>
        <w:rPr>
          <w:rFonts w:ascii="Calibri" w:hAnsi="Calibri" w:cs="Calibri"/>
        </w:rPr>
        <w:t xml:space="preserve"> Федерального закона от 27 июля 2004 года N 79-ФЗ "О государственной гражданской службе Российской Федерации", в целях предотвращения конфликта интересов на государственной гражданской службе области и в связи с необходимостью установления единого порядка уведомления государственными гражданскими служащими области представителя нанимателя о намерении выполнять иную оплачиваемую работу: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2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уведомления государственными гражданскими служащими области представителя нанимателя о намерении выполнять иную оплачиваемую работу (прилагается).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Контроль за исполнением распоряжения возложить на управление по профилактике коррупционных и иных правонарушений Белгородской области (Бездетный А.А.).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распоряжений Губернатора Белгородской области от 20.11.2018 </w:t>
      </w:r>
      <w:hyperlink r:id="rId9">
        <w:r>
          <w:rPr>
            <w:rFonts w:ascii="Calibri" w:hAnsi="Calibri" w:cs="Calibri"/>
            <w:color w:val="0000FF"/>
          </w:rPr>
          <w:t>N 938-р</w:t>
        </w:r>
      </w:hyperlink>
      <w:r>
        <w:rPr>
          <w:rFonts w:ascii="Calibri" w:hAnsi="Calibri" w:cs="Calibri"/>
        </w:rPr>
        <w:t xml:space="preserve">, от 14.04.2022 </w:t>
      </w:r>
      <w:hyperlink r:id="rId10">
        <w:r>
          <w:rPr>
            <w:rFonts w:ascii="Calibri" w:hAnsi="Calibri" w:cs="Calibri"/>
            <w:color w:val="0000FF"/>
          </w:rPr>
          <w:t>N 185-р</w:t>
        </w:r>
      </w:hyperlink>
      <w:r>
        <w:rPr>
          <w:rFonts w:ascii="Calibri" w:hAnsi="Calibri" w:cs="Calibri"/>
        </w:rPr>
        <w:t>)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A7E86" w:rsidRDefault="002A7E8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3A3D8C" w:rsidRDefault="003A3D8C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Утвержден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распоряжением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от 24 мая 2012 года N 328-р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center"/>
      </w:pPr>
      <w:bookmarkStart w:id="1" w:name="P32"/>
      <w:bookmarkEnd w:id="1"/>
      <w:r>
        <w:rPr>
          <w:rFonts w:ascii="Calibri" w:hAnsi="Calibri" w:cs="Calibri"/>
          <w:b/>
        </w:rPr>
        <w:t>ПОРЯДОК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УВЕДОМЛЕНИЯ ГОСУДАРСТВЕННЫМИ ГРАЖДАНСКИМИ СЛУЖАЩИМИ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 ПРЕДСТАВИТЕЛЯ НАНИМАТЕЛЯ О НАМЕРЕНИИ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  <w:b/>
        </w:rPr>
        <w:t>ВЫПОЛНЯТЬ ИНУЮ ОПЛАЧИВАЕМУЮ РАБОТУ</w:t>
      </w:r>
    </w:p>
    <w:p w:rsidR="003A3D8C" w:rsidRDefault="003A3D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D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распоряжений Губернатора Белгородской области от 20.11.2018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938-р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14.04.2022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185-р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26.12.2022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N 660-р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</w:tr>
    </w:tbl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Настоящий порядок уведомления государственными гражданскими служащими области представителя нанимателя о намерении выполнять иную оплачиваемую работу (далее - порядок) разработан в целях предотвращения возникновения конфликта интересов на государственной гражданской службе области и устанавливает единый порядок уведомления представителя нанимателя о предстоящем выполнении государственным гражданским служащим области (далее - гражданский служащий) иной оплачиваемой работы.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Выполнение гражданским служащим иной оплачиваемой работы должно осуществляться вне служебного времени с соблюдением служебного распорядка органа государственной власти области и условий служебного контракта.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Гражданский служащий уведомляет представителя нанимателя о намерении выполнять иную оплачиваемую работу до начала ее выполнения.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Вновь назначенный гражданский служащий, осуществляющий иную оплачиваемую работу на день назначения на должность государственной гражданской службы Белгородской области, уведомляет представителя нанимателя о выполнении иной оплачиваемой работы в день назначения на должность.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4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</w:t>
      </w:r>
      <w:hyperlink w:anchor="P90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представителя нанимателя о намерении выполнять иную оплачиваемую работу (далее - уведомление) составляется гражданским служащим по форме согласно приложению N 1 к настоящему порядку.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Абзацы второй - шестой исключены. - </w:t>
      </w:r>
      <w:hyperlink r:id="rId15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если на момент подачи уведомления с гражданским служащим заключен трудовой договор или договор гражданско-правового характера на выполнение иной оплачиваемой работы, к уведомлению прилагается копия соответствующего договора. В случае если такой договор не заключен на момент уведомления, копия соответствующего договора направляется представителю нанимателя в трехдневный срок с момента его заключения.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4.1. Гражданский служащий представляет уведомление для ознакомления руководителю структурного подразделения, в котором гражданский служащий проходит службу.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4.1 введен </w:t>
      </w:r>
      <w:hyperlink r:id="rId16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Губернатора Белгородской области от 20.11.2018 N 938-р)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4.2. В случае изменения условий договора или заключения нового договора (в том числе в связи с истечением срока действия ранее заключенного договора) гражданский служащий представляет новое уведомление не позднее чем за 14 дней до вступления в силу изменений условий договора о выполнении иной оплачиваемой работы или заключения нового договора.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4.2 введен </w:t>
      </w:r>
      <w:hyperlink r:id="rId17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5. Уведомления гражданских служащих подлежат регистрации управлением по профилактике коррупционных и иных правонарушений Белгородской области (далее - Управление).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распоряжений Губернатора Белгородской области от 20.11.2018 </w:t>
      </w:r>
      <w:hyperlink r:id="rId18">
        <w:r>
          <w:rPr>
            <w:rFonts w:ascii="Calibri" w:hAnsi="Calibri" w:cs="Calibri"/>
            <w:color w:val="0000FF"/>
          </w:rPr>
          <w:t>N 938-р</w:t>
        </w:r>
      </w:hyperlink>
      <w:r>
        <w:rPr>
          <w:rFonts w:ascii="Calibri" w:hAnsi="Calibri" w:cs="Calibri"/>
        </w:rPr>
        <w:t xml:space="preserve">, от 14.04.2022 </w:t>
      </w:r>
      <w:hyperlink r:id="rId19">
        <w:r>
          <w:rPr>
            <w:rFonts w:ascii="Calibri" w:hAnsi="Calibri" w:cs="Calibri"/>
            <w:color w:val="0000FF"/>
          </w:rPr>
          <w:t>N 185-р</w:t>
        </w:r>
      </w:hyperlink>
      <w:r>
        <w:rPr>
          <w:rFonts w:ascii="Calibri" w:hAnsi="Calibri" w:cs="Calibri"/>
        </w:rPr>
        <w:t>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Регистрация уведомления осуществляется Управлением в день его поступления в </w:t>
      </w:r>
      <w:hyperlink w:anchor="P135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регистрации уведомлений государственными гражданскими служащими области представителя нанимателя о намерении выполнять иную оплачиваемую работу, составленном по форме согласно приложению N 2 к настоящему порядку.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0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20.11.2018 N 938-р)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Зарегистрированное и рассмотренное представителем нанимателя уведомление приобщается к личному делу гражданского служащего.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Копия зарегистрированного уведомления выдается гражданскому служащему на руки под роспись либо направляется в течение 3 календарных дней со дня регистрации по почте с уведомлением о вручении. На копии уведомления, подлежащего передаче гражданскому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В случае усмотрения представителем нанимателя возможности возникновения конфликта интересов при выполнении гражданским служащим иной оплачиваемой работы уведомление подлежит направлению для рассмотрения в установленном порядке в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8 в ред. </w:t>
      </w:r>
      <w:hyperlink r:id="rId2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20.11.2018 N 938-р)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Гражданский служащий в течение трех дней со дня рассмотрения уведомления комиссией информируется Управлением о результатах рассмотрения уведомления комиссией, а также о предусмотренной федеральным законодательством ответственности в связи с исполнением работы, которая может повлечь конфликт интересов.</w:t>
      </w:r>
    </w:p>
    <w:p w:rsidR="003A3D8C" w:rsidRDefault="003A3D8C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2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20.11.2018 N 938-р)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В случае изменения гражданским служащим графика выполнения иной оплачиваемой работы, а также при наличии иных обстоятельств, связанных с выполнением такой работы, гражданский служащий уведомляет об этом представителя нанимателя в соответствии с настоящим порядком.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11. При выполнении иной оплачиваемой работы гражданский служащий обязан соблюдать установленные Федеральным </w:t>
      </w:r>
      <w:hyperlink r:id="rId23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года N 79-ФЗ "О государственной гражданской службе Российской Федерации" ограничения, запреты и требования к служебному поведению гражданского служащего, а также информировать представителя нанимателя о возникшем конфликте интересов или о возможности его возникновения.</w:t>
      </w:r>
    </w:p>
    <w:p w:rsidR="003A3D8C" w:rsidRDefault="003A3D8C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случае несоблюдения гражданским служащим при выполнении иной оплачиваемой работы установленных Федеральным </w:t>
      </w:r>
      <w:hyperlink r:id="rId2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года N 79-ФЗ "О государственной гражданской службе Российской Федерации" ограничений, запретов и требований к служебному поведению гражданский служащий несет ответственность в соответствии с федеральным законодательством.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Заместитель Губернатора области -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начальник департамента кадровой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политики области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В.СЕРГАЧЕВ</w:t>
      </w: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</w:pPr>
    </w:p>
    <w:p w:rsidR="003A3D8C" w:rsidRDefault="003A3D8C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к порядку уведомления государственными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гражданскими служащими области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представителя нанимателя о намерении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выполнять иную оплачиваемую работу</w:t>
      </w:r>
    </w:p>
    <w:p w:rsidR="003A3D8C" w:rsidRDefault="003A3D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D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25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26.12.2022 N 660-р)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D8C" w:rsidRDefault="003A3D8C"/>
        </w:tc>
      </w:tr>
    </w:tbl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Форма</w:t>
      </w:r>
    </w:p>
    <w:p w:rsidR="003A3D8C" w:rsidRDefault="003A3D8C">
      <w:pPr>
        <w:spacing w:after="1" w:line="22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734"/>
        <w:gridCol w:w="3402"/>
      </w:tblGrid>
      <w:tr w:rsidR="003A3D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(представителю нанимателя - наименование должности, Ф.И.О.)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(наименование должности государственной гражданской службы области, Ф.И.О.)</w:t>
            </w:r>
          </w:p>
        </w:tc>
      </w:tr>
      <w:tr w:rsidR="003A3D8C">
        <w:tc>
          <w:tcPr>
            <w:tcW w:w="9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  <w:jc w:val="center"/>
            </w:pPr>
            <w:bookmarkStart w:id="2" w:name="P90"/>
            <w:bookmarkEnd w:id="2"/>
            <w:r>
              <w:rPr>
                <w:rFonts w:ascii="Calibri" w:hAnsi="Calibri" w:cs="Calibri"/>
              </w:rPr>
              <w:t>УВЕДОМЛЕНИЕ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 намерении выполнять иную оплачиваемую работу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(о выполнении иной оплачиваемой работы)</w:t>
            </w:r>
          </w:p>
        </w:tc>
      </w:tr>
      <w:tr w:rsidR="003A3D8C">
        <w:tc>
          <w:tcPr>
            <w:tcW w:w="9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26">
              <w:r>
                <w:rPr>
                  <w:rFonts w:ascii="Calibri" w:hAnsi="Calibri" w:cs="Calibri"/>
                  <w:color w:val="0000FF"/>
                </w:rPr>
                <w:t>частью 2 статьи 14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27 июля 2004 года N 79-ФЗ "О государственной гражданской службе Российской Федерации" уведомляю о намерении выполнять иную оплачиваемую работу с "__" ________ 20__ года (о выполнении иной оплачиваемой работы):</w:t>
            </w:r>
          </w:p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в _______________________________________________________________________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организации (учреждения), в которой предполагается осуществление иной оплачиваемой работы (осуществляется иная оплачиваемая работа),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должности, по которой предполагается осуществление иной оплачиваемой работы (осуществляется иная оплачиваемая работа)</w:t>
            </w:r>
          </w:p>
          <w:p w:rsidR="003A3D8C" w:rsidRDefault="003A3D8C">
            <w:pPr>
              <w:spacing w:after="1" w:line="220" w:lineRule="auto"/>
              <w:jc w:val="center"/>
            </w:pPr>
          </w:p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по _______________________________________________________________________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(трудовому договору, гражданско-правовому договору, авторскому договору и т.п., номер, дата)</w:t>
            </w:r>
          </w:p>
          <w:p w:rsidR="003A3D8C" w:rsidRDefault="003A3D8C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сведения о виде деятельности, основные должностные обязанности __________________________________________________________________________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(указать характер работы)</w:t>
            </w:r>
          </w:p>
          <w:p w:rsidR="003A3D8C" w:rsidRDefault="003A3D8C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Выполнение указанной работы не повлечет (не влечет) за собой конфликта интересов.</w:t>
            </w:r>
          </w:p>
          <w:p w:rsidR="003A3D8C" w:rsidRDefault="003A3D8C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 xml:space="preserve">При выполнении указанной работы обязуюсь соблюдать требования, предусмотренные </w:t>
            </w:r>
            <w:hyperlink r:id="rId27">
              <w:r>
                <w:rPr>
                  <w:rFonts w:ascii="Calibri" w:hAnsi="Calibri" w:cs="Calibri"/>
                  <w:color w:val="0000FF"/>
                </w:rPr>
                <w:t>статьями 17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28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29">
              <w:r>
                <w:rPr>
                  <w:rFonts w:ascii="Calibri" w:hAnsi="Calibri" w:cs="Calibri"/>
                  <w:color w:val="0000FF"/>
                </w:rPr>
                <w:t>19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27 июля 2004 года N 79-ФЗ "О государственной гражданской службе Российской Федерации".</w:t>
            </w:r>
          </w:p>
          <w:p w:rsidR="003A3D8C" w:rsidRDefault="003A3D8C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Копию трудового договора (гражданско-правового договора, авторского договора и т.п.) на выполнение иной оплачиваемой работы _______________________________________________________________________</w:t>
            </w:r>
          </w:p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(прилагаю либо обязуюсь представить в 3-дневный срок с момента его заключения)</w:t>
            </w:r>
          </w:p>
        </w:tc>
      </w:tr>
      <w:tr w:rsidR="003A3D8C">
        <w:tc>
          <w:tcPr>
            <w:tcW w:w="9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  <w:ind w:firstLine="283"/>
              <w:jc w:val="both"/>
            </w:pPr>
          </w:p>
        </w:tc>
      </w:tr>
      <w:tr w:rsidR="003A3D8C">
        <w:tc>
          <w:tcPr>
            <w:tcW w:w="9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</w:t>
            </w:r>
          </w:p>
          <w:p w:rsidR="003A3D8C" w:rsidRDefault="003A3D8C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(Ф.И.О., подпись лица, представившего уведомление)</w:t>
            </w:r>
          </w:p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"__" ____________ 20__ г.</w:t>
            </w:r>
          </w:p>
        </w:tc>
      </w:tr>
      <w:tr w:rsidR="003A3D8C">
        <w:tc>
          <w:tcPr>
            <w:tcW w:w="5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lastRenderedPageBreak/>
              <w:t>Ознакомлен:</w:t>
            </w:r>
          </w:p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</w:t>
            </w:r>
          </w:p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(должность, Ф.И.О.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</w:tr>
      <w:tr w:rsidR="003A3D8C">
        <w:tc>
          <w:tcPr>
            <w:tcW w:w="5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Регистрационный номер в журнале</w:t>
            </w:r>
          </w:p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регистрации уведомлений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</w:tr>
      <w:tr w:rsidR="003A3D8C">
        <w:tc>
          <w:tcPr>
            <w:tcW w:w="5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  <w:r>
              <w:rPr>
                <w:rFonts w:ascii="Calibri" w:hAnsi="Calibri" w:cs="Calibri"/>
              </w:rPr>
              <w:t>Дата регистрации уведомления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</w:tr>
      <w:tr w:rsidR="003A3D8C">
        <w:tc>
          <w:tcPr>
            <w:tcW w:w="5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</w:tr>
      <w:tr w:rsidR="003A3D8C">
        <w:tc>
          <w:tcPr>
            <w:tcW w:w="5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(Ф.И.О., подпись гражданского служащего, зарегистрировавшего уведомление)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A3D8C" w:rsidRDefault="003A3D8C">
            <w:pPr>
              <w:spacing w:after="1" w:line="220" w:lineRule="auto"/>
            </w:pPr>
          </w:p>
        </w:tc>
      </w:tr>
    </w:tbl>
    <w:p w:rsidR="003A3D8C" w:rsidRDefault="003A3D8C">
      <w:pPr>
        <w:spacing w:after="1" w:line="220" w:lineRule="auto"/>
        <w:jc w:val="center"/>
      </w:pP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 N 2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к порядку уведомления государственными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гражданскими служащими области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представителя нанимателя о намерении</w:t>
      </w:r>
    </w:p>
    <w:p w:rsidR="003A3D8C" w:rsidRDefault="003A3D8C">
      <w:pPr>
        <w:spacing w:after="1" w:line="220" w:lineRule="auto"/>
        <w:jc w:val="right"/>
      </w:pPr>
      <w:r>
        <w:rPr>
          <w:rFonts w:ascii="Calibri" w:hAnsi="Calibri" w:cs="Calibri"/>
        </w:rPr>
        <w:t>выполнять иную оплачиваемую работу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center"/>
      </w:pPr>
      <w:bookmarkStart w:id="3" w:name="P135"/>
      <w:bookmarkEnd w:id="3"/>
      <w:r>
        <w:rPr>
          <w:rFonts w:ascii="Calibri" w:hAnsi="Calibri" w:cs="Calibri"/>
        </w:rPr>
        <w:t>Форма журнала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регистрации уведомлений государственными гражданскими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служащими области представителя нанимателя о намерении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выполнять иную оплачиваемую работу</w:t>
      </w: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Журнал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регистрации уведомлений государственными гражданскими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служащими области представителя нанимателя о</w:t>
      </w:r>
    </w:p>
    <w:p w:rsidR="003A3D8C" w:rsidRDefault="003A3D8C">
      <w:pPr>
        <w:spacing w:after="1" w:line="220" w:lineRule="auto"/>
        <w:jc w:val="center"/>
      </w:pPr>
      <w:r>
        <w:rPr>
          <w:rFonts w:ascii="Calibri" w:hAnsi="Calibri" w:cs="Calibri"/>
        </w:rPr>
        <w:t>намерении выполнять иную оплачиваемую работу</w:t>
      </w:r>
    </w:p>
    <w:p w:rsidR="003A3D8C" w:rsidRDefault="003A3D8C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4"/>
        <w:gridCol w:w="1924"/>
        <w:gridCol w:w="907"/>
        <w:gridCol w:w="1587"/>
        <w:gridCol w:w="1587"/>
        <w:gridCol w:w="680"/>
      </w:tblGrid>
      <w:tr w:rsidR="003A3D8C">
        <w:tc>
          <w:tcPr>
            <w:tcW w:w="454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24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Ф.И.О. государственного гражданского служащего, представившего уведомление</w:t>
            </w:r>
          </w:p>
        </w:tc>
        <w:tc>
          <w:tcPr>
            <w:tcW w:w="1924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907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поступления уведомления</w:t>
            </w:r>
          </w:p>
        </w:tc>
        <w:tc>
          <w:tcPr>
            <w:tcW w:w="1587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Ф.И.О., подпись государственного гражданского служащего, принявшего уведомление</w:t>
            </w:r>
          </w:p>
        </w:tc>
        <w:tc>
          <w:tcPr>
            <w:tcW w:w="1587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Подпись государственного гражданского служащего в получении копии уведомления</w:t>
            </w:r>
          </w:p>
        </w:tc>
        <w:tc>
          <w:tcPr>
            <w:tcW w:w="680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A3D8C">
        <w:tc>
          <w:tcPr>
            <w:tcW w:w="454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4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4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80" w:type="dxa"/>
          </w:tcPr>
          <w:p w:rsidR="003A3D8C" w:rsidRDefault="003A3D8C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</w:tr>
    </w:tbl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spacing w:after="1" w:line="220" w:lineRule="auto"/>
        <w:ind w:firstLine="540"/>
        <w:jc w:val="both"/>
      </w:pPr>
    </w:p>
    <w:p w:rsidR="003A3D8C" w:rsidRDefault="003A3D8C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28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2C"/>
    <w:rsid w:val="0019212C"/>
    <w:rsid w:val="002A7E86"/>
    <w:rsid w:val="003242D0"/>
    <w:rsid w:val="003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2649"/>
  <w15:chartTrackingRefBased/>
  <w15:docId w15:val="{3D0D89A3-F1AC-4E42-B661-B1950E2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36&amp;dst=100122" TargetMode="External"/><Relationship Id="rId13" Type="http://schemas.openxmlformats.org/officeDocument/2006/relationships/hyperlink" Target="https://login.consultant.ru/link/?req=doc&amp;base=RLAW404&amp;n=90567&amp;dst=100027" TargetMode="External"/><Relationship Id="rId18" Type="http://schemas.openxmlformats.org/officeDocument/2006/relationships/hyperlink" Target="https://login.consultant.ru/link/?req=doc&amp;base=RLAW404&amp;n=65190&amp;dst=100011" TargetMode="External"/><Relationship Id="rId26" Type="http://schemas.openxmlformats.org/officeDocument/2006/relationships/hyperlink" Target="https://login.consultant.ru/link/?req=doc&amp;base=LAW&amp;n=475136&amp;dst=1001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04&amp;n=65190&amp;dst=100014" TargetMode="External"/><Relationship Id="rId7" Type="http://schemas.openxmlformats.org/officeDocument/2006/relationships/hyperlink" Target="https://login.consultant.ru/link/?req=doc&amp;base=RLAW404&amp;n=90567&amp;dst=100026" TargetMode="External"/><Relationship Id="rId12" Type="http://schemas.openxmlformats.org/officeDocument/2006/relationships/hyperlink" Target="https://login.consultant.ru/link/?req=doc&amp;base=RLAW404&amp;n=85974&amp;dst=100007" TargetMode="External"/><Relationship Id="rId17" Type="http://schemas.openxmlformats.org/officeDocument/2006/relationships/hyperlink" Target="https://login.consultant.ru/link/?req=doc&amp;base=RLAW404&amp;n=90567&amp;dst=100031" TargetMode="External"/><Relationship Id="rId25" Type="http://schemas.openxmlformats.org/officeDocument/2006/relationships/hyperlink" Target="https://login.consultant.ru/link/?req=doc&amp;base=RLAW404&amp;n=90567&amp;dst=100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65190&amp;dst=100009" TargetMode="External"/><Relationship Id="rId20" Type="http://schemas.openxmlformats.org/officeDocument/2006/relationships/hyperlink" Target="https://login.consultant.ru/link/?req=doc&amp;base=RLAW404&amp;n=65190&amp;dst=100013" TargetMode="External"/><Relationship Id="rId29" Type="http://schemas.openxmlformats.org/officeDocument/2006/relationships/hyperlink" Target="https://login.consultant.ru/link/?req=doc&amp;base=LAW&amp;n=475136&amp;dst=1001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5974&amp;dst=100005" TargetMode="External"/><Relationship Id="rId11" Type="http://schemas.openxmlformats.org/officeDocument/2006/relationships/hyperlink" Target="https://login.consultant.ru/link/?req=doc&amp;base=RLAW404&amp;n=65190&amp;dst=100008" TargetMode="External"/><Relationship Id="rId24" Type="http://schemas.openxmlformats.org/officeDocument/2006/relationships/hyperlink" Target="https://login.consultant.ru/link/?req=doc&amp;base=LAW&amp;n=475136" TargetMode="External"/><Relationship Id="rId5" Type="http://schemas.openxmlformats.org/officeDocument/2006/relationships/hyperlink" Target="https://login.consultant.ru/link/?req=doc&amp;base=RLAW404&amp;n=65190&amp;dst=100005" TargetMode="External"/><Relationship Id="rId15" Type="http://schemas.openxmlformats.org/officeDocument/2006/relationships/hyperlink" Target="https://login.consultant.ru/link/?req=doc&amp;base=RLAW404&amp;n=90567&amp;dst=100030" TargetMode="External"/><Relationship Id="rId23" Type="http://schemas.openxmlformats.org/officeDocument/2006/relationships/hyperlink" Target="https://login.consultant.ru/link/?req=doc&amp;base=LAW&amp;n=475136" TargetMode="External"/><Relationship Id="rId28" Type="http://schemas.openxmlformats.org/officeDocument/2006/relationships/hyperlink" Target="https://login.consultant.ru/link/?req=doc&amp;base=LAW&amp;n=475136&amp;dst=100179" TargetMode="External"/><Relationship Id="rId10" Type="http://schemas.openxmlformats.org/officeDocument/2006/relationships/hyperlink" Target="https://login.consultant.ru/link/?req=doc&amp;base=RLAW404&amp;n=85974&amp;dst=100006" TargetMode="External"/><Relationship Id="rId19" Type="http://schemas.openxmlformats.org/officeDocument/2006/relationships/hyperlink" Target="https://login.consultant.ru/link/?req=doc&amp;base=RLAW404&amp;n=85974&amp;dst=10000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65190&amp;dst=100006" TargetMode="External"/><Relationship Id="rId14" Type="http://schemas.openxmlformats.org/officeDocument/2006/relationships/hyperlink" Target="https://login.consultant.ru/link/?req=doc&amp;base=RLAW404&amp;n=90567&amp;dst=100028" TargetMode="External"/><Relationship Id="rId22" Type="http://schemas.openxmlformats.org/officeDocument/2006/relationships/hyperlink" Target="https://login.consultant.ru/link/?req=doc&amp;base=RLAW404&amp;n=65190&amp;dst=100016" TargetMode="External"/><Relationship Id="rId27" Type="http://schemas.openxmlformats.org/officeDocument/2006/relationships/hyperlink" Target="https://login.consultant.ru/link/?req=doc&amp;base=LAW&amp;n=475136&amp;dst=10015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2024-08-06T09:46:00Z</dcterms:created>
  <dcterms:modified xsi:type="dcterms:W3CDTF">2024-08-07T06:57:00Z</dcterms:modified>
</cp:coreProperties>
</file>