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27" w:rsidRDefault="00AE6B27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AE6B27" w:rsidRDefault="00AE6B27">
      <w:pPr>
        <w:spacing w:after="1" w:line="220" w:lineRule="auto"/>
        <w:outlineLvl w:val="0"/>
      </w:pPr>
    </w:p>
    <w:p w:rsidR="00AE6B27" w:rsidRDefault="00AE6B27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AE6B27" w:rsidRDefault="00AE6B27">
      <w:pPr>
        <w:spacing w:after="1" w:line="220" w:lineRule="auto"/>
        <w:jc w:val="center"/>
      </w:pP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25 декабря 2018 г. N 125</w:t>
      </w:r>
    </w:p>
    <w:p w:rsidR="00AE6B27" w:rsidRDefault="00AE6B27">
      <w:pPr>
        <w:spacing w:after="1" w:line="220" w:lineRule="auto"/>
        <w:jc w:val="center"/>
      </w:pP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О КОМИССИИ ПО СОБЛЮДЕНИЮ ТРЕБОВАНИЙ К СЛУЖЕБНОМУ ПОВЕДЕНИЮ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ГОСУДАРСТВЕННЫХ ГРАЖДАНСКИХ СЛУЖАЩИХ ОБЛАСТИ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И УРЕГУЛИРОВАНИЮ КОНФЛИКТА ИНТЕРЕСОВ</w:t>
      </w:r>
    </w:p>
    <w:p w:rsidR="00AE6B27" w:rsidRDefault="00AE6B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6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15.03.2019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29.07.2019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51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07.06.2021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58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18.04.2022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62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14.10.2022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179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29.03.2024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40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02.05.2024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59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</w:tr>
    </w:tbl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1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года N 79-ФЗ "О государственной гражданской службе Российской Федерации", </w:t>
      </w:r>
      <w:hyperlink r:id="rId13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4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13 июля 2018 года N 74 "О полномочиях представителя нанимателя, работодателя", а также в целях обеспечения единой государственной политики в области противодействия коррупции постановляю: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Создать комиссию по соблюдению требований к служебному поведению государственных гражданских служащих области и урегулированию конфликта интересов и утвердить ее </w:t>
      </w:r>
      <w:hyperlink w:anchor="P44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(прилагается).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Утвердить </w:t>
      </w:r>
      <w:hyperlink w:anchor="P10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комиссии по соблюдению требований к служебному поведению государственных гражданских служащих области и урегулированию конфликта интересов (прилагается).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Предложить профсоюзным организациям, научным организациям, профессиональным образовательным организациям и организациям высшего и дополнительного профессионального образования содействовать работе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1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Признать утратившим силу </w:t>
      </w:r>
      <w:hyperlink r:id="rId18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17 сентября 2010 года N 67 "О комиссиях по соблюдению требований к служебному поведению государственных гражданских служащих области и урегулированию конфликта интересов в органах исполнительной власти и государственных органах области".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5.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5 в ред. </w:t>
      </w:r>
      <w:hyperlink r:id="rId1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18.04.2022 N 62)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6. Настоящее постановление вступает в силу со дня его официального опубликования.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AE6B27" w:rsidRDefault="00AE6B27">
      <w:pPr>
        <w:spacing w:after="1" w:line="220" w:lineRule="auto"/>
        <w:jc w:val="right"/>
      </w:pPr>
    </w:p>
    <w:p w:rsidR="00AE6B27" w:rsidRDefault="00AE6B27">
      <w:pPr>
        <w:spacing w:after="1" w:line="220" w:lineRule="auto"/>
        <w:jc w:val="right"/>
      </w:pPr>
    </w:p>
    <w:p w:rsidR="00AE6B27" w:rsidRDefault="00AE6B27">
      <w:pPr>
        <w:spacing w:after="1" w:line="220" w:lineRule="auto"/>
        <w:jc w:val="right"/>
      </w:pPr>
    </w:p>
    <w:p w:rsidR="00AE6B27" w:rsidRDefault="00AE6B27">
      <w:pPr>
        <w:spacing w:after="1" w:line="220" w:lineRule="auto"/>
        <w:jc w:val="right"/>
      </w:pPr>
    </w:p>
    <w:p w:rsidR="00AE6B27" w:rsidRDefault="00AE6B27">
      <w:pPr>
        <w:spacing w:after="1" w:line="220" w:lineRule="auto"/>
        <w:jc w:val="right"/>
      </w:pPr>
    </w:p>
    <w:p w:rsidR="00AE6B27" w:rsidRDefault="00AE6B27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lastRenderedPageBreak/>
        <w:t>Утвержден</w:t>
      </w: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AE6B27" w:rsidRDefault="00AE6B27">
      <w:pPr>
        <w:spacing w:after="1" w:line="220" w:lineRule="auto"/>
        <w:jc w:val="right"/>
      </w:pPr>
      <w:bookmarkStart w:id="0" w:name="_GoBack"/>
      <w:r>
        <w:rPr>
          <w:rFonts w:ascii="Calibri" w:hAnsi="Calibri" w:cs="Calibri"/>
        </w:rPr>
        <w:t>от 25 декабря 2018 года N 125</w:t>
      </w:r>
    </w:p>
    <w:bookmarkEnd w:id="0"/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jc w:val="center"/>
      </w:pPr>
      <w:bookmarkStart w:id="1" w:name="P44"/>
      <w:bookmarkEnd w:id="1"/>
      <w:r>
        <w:rPr>
          <w:rFonts w:ascii="Calibri" w:hAnsi="Calibri" w:cs="Calibri"/>
          <w:b/>
        </w:rPr>
        <w:t>СОСТАВ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КОМИССИИ ПО СОБЛЮДЕНИЮ ТРЕБОВАНИЙ К СЛУЖЕБНОМУ ПОВЕДЕНИЮ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ГОСУДАРСТВЕННЫХ ГРАЖДАНСКИХ СЛУЖАЩИХ ОБЛАСТИ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И УРЕГУЛИРОВАНИЮ КОНФЛИКТА ИНТЕРЕСОВ</w:t>
      </w:r>
    </w:p>
    <w:p w:rsidR="00AE6B27" w:rsidRDefault="00AE6B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6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29.03.2024 </w:t>
            </w:r>
            <w:hyperlink r:id="rId20">
              <w:r>
                <w:rPr>
                  <w:rFonts w:ascii="Calibri" w:hAnsi="Calibri" w:cs="Calibri"/>
                  <w:color w:val="0000FF"/>
                </w:rPr>
                <w:t>N 40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02.05.2024 </w:t>
            </w:r>
            <w:hyperlink r:id="rId21">
              <w:r>
                <w:rPr>
                  <w:rFonts w:ascii="Calibri" w:hAnsi="Calibri" w:cs="Calibri"/>
                  <w:color w:val="0000FF"/>
                </w:rPr>
                <w:t>N 59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</w:tr>
    </w:tbl>
    <w:p w:rsidR="00AE6B27" w:rsidRDefault="00AE6B27">
      <w:pPr>
        <w:spacing w:after="1" w:line="22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6123"/>
      </w:tblGrid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Долманова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заместитель руководителя Администрации Губернатора Белгородской области - начальник контрольного управления Администрации Губернатора Белгородской области, председатель комиссии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Бездетный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начальник управления по профилактике коррупционных и иных правонарушений Белгородской области, первый заместитель председателя комиссии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Морозов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Алексей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заместитель начальника управления по профилактике коррупционных и иных правонарушений Белгородской области, заместитель председателя комиссии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Хоботкина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Ольга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начальник отдела проверок управления по профилактике коррупционных и иных правонарушений Белгородской области, секретарь комиссии</w:t>
            </w:r>
          </w:p>
        </w:tc>
      </w:tr>
      <w:tr w:rsidR="00AE6B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Члены комиссии: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Артемьев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Андрей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председатель профсоюзного комитета органов исполнительной власти и государственных органов Белгородской области (по согласованию)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Меркер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Виктор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заместитель начальника управления - начальник отдела планирования, контроля и ресурсного обеспечения управления делами Администрации Губернатора Белгородской области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Рожкова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Надежда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председатель Общественной палаты Белгородской области (по согласованию)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Черникова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Анна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заместитель руководителя Администрации Губернатора Белгородской области - начальник государственно-правового управления Администрации Губернатора Белгородской области</w:t>
            </w:r>
          </w:p>
        </w:tc>
      </w:tr>
      <w:tr w:rsidR="00AE6B2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Чурилова</w:t>
            </w:r>
          </w:p>
          <w:p w:rsidR="00AE6B27" w:rsidRDefault="00AE6B27">
            <w:pPr>
              <w:spacing w:after="1" w:line="220" w:lineRule="auto"/>
            </w:pPr>
            <w:r>
              <w:rPr>
                <w:rFonts w:ascii="Calibri" w:hAnsi="Calibri" w:cs="Calibri"/>
              </w:rPr>
              <w:t>Ирина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заместитель руководителя Администрации Губернатора Белгородской области - начальник управления государственной службы и кадров Администрации Губернатора Белгородской области</w:t>
            </w:r>
          </w:p>
        </w:tc>
      </w:tr>
      <w:tr w:rsidR="00AE6B2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t>- руководитель или заместитель руководителя исполнительного органа области, государственного органа области, в котором государственный гражданский служащий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замещает должность;</w:t>
            </w:r>
          </w:p>
          <w:p w:rsidR="00AE6B27" w:rsidRDefault="00AE6B27">
            <w:pPr>
              <w:spacing w:after="1" w:line="220" w:lineRule="auto"/>
              <w:jc w:val="both"/>
            </w:pPr>
            <w:r>
              <w:rPr>
                <w:rFonts w:ascii="Calibri" w:hAnsi="Calibri" w:cs="Calibri"/>
              </w:rPr>
              <w:lastRenderedPageBreak/>
              <w:t>- представители научных организаций, профессиональных образовательных организаций и организаций высшего и 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</w:p>
        </w:tc>
      </w:tr>
    </w:tbl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Утверждено</w:t>
      </w: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AE6B27" w:rsidRDefault="00AE6B27">
      <w:pPr>
        <w:spacing w:after="1" w:line="220" w:lineRule="auto"/>
        <w:jc w:val="right"/>
      </w:pPr>
      <w:r>
        <w:rPr>
          <w:rFonts w:ascii="Calibri" w:hAnsi="Calibri" w:cs="Calibri"/>
        </w:rPr>
        <w:t>от 25 декабря 2018 года N 125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jc w:val="center"/>
      </w:pPr>
      <w:bookmarkStart w:id="2" w:name="P101"/>
      <w:bookmarkEnd w:id="2"/>
      <w:r>
        <w:rPr>
          <w:rFonts w:ascii="Calibri" w:hAnsi="Calibri" w:cs="Calibri"/>
          <w:b/>
        </w:rPr>
        <w:t>ПОЛОЖЕНИЕ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О КОМИССИИ ПО СОБЛЮДЕНИЮ ТРЕБОВАНИЙ К СЛУЖЕБНОМУ ПОВЕДЕНИЮ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ГОСУДАРСТВЕННЫХ ГРАЖДАНСКИХ СЛУЖАЩИХ ОБЛАСТИ</w:t>
      </w:r>
    </w:p>
    <w:p w:rsidR="00AE6B27" w:rsidRDefault="00AE6B27">
      <w:pPr>
        <w:spacing w:after="1" w:line="220" w:lineRule="auto"/>
        <w:jc w:val="center"/>
      </w:pPr>
      <w:r>
        <w:rPr>
          <w:rFonts w:ascii="Calibri" w:hAnsi="Calibri" w:cs="Calibri"/>
          <w:b/>
        </w:rPr>
        <w:t>И УРЕГУЛИРОВАНИЮ КОНФЛИКТА ИНТЕРЕСОВ</w:t>
      </w:r>
    </w:p>
    <w:p w:rsidR="00AE6B27" w:rsidRDefault="00AE6B2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6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07.06.2021 </w:t>
            </w:r>
            <w:hyperlink r:id="rId22">
              <w:r>
                <w:rPr>
                  <w:rFonts w:ascii="Calibri" w:hAnsi="Calibri" w:cs="Calibri"/>
                  <w:color w:val="0000FF"/>
                </w:rPr>
                <w:t>N 58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AE6B27" w:rsidRDefault="00AE6B27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18.04.2022 </w:t>
            </w:r>
            <w:hyperlink r:id="rId23">
              <w:r>
                <w:rPr>
                  <w:rFonts w:ascii="Calibri" w:hAnsi="Calibri" w:cs="Calibri"/>
                  <w:color w:val="0000FF"/>
                </w:rPr>
                <w:t>N 62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29.03.2024 </w:t>
            </w:r>
            <w:hyperlink r:id="rId24">
              <w:r>
                <w:rPr>
                  <w:rFonts w:ascii="Calibri" w:hAnsi="Calibri" w:cs="Calibri"/>
                  <w:color w:val="0000FF"/>
                </w:rPr>
                <w:t>N 40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6B27" w:rsidRDefault="00AE6B27"/>
        </w:tc>
      </w:tr>
    </w:tbl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Настоящим Положением о комиссии по соблюдению требований к служебному поведению государственных гражданских служащих области и урегулированию конфликта интересов (далее - Положение) определяется порядок формирования и деятельности комиссии по соблюдению требований к служебному поведению государственных гражданских служащих области и урегулированию конфликта интересов (далее - комиссия).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 в ред. </w:t>
      </w:r>
      <w:hyperlink r:id="rId2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Комиссия в своей деятельности руководствуется </w:t>
      </w:r>
      <w:hyperlink r:id="rId26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7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Белгородской области, законами Белгородской области, постановлениями и распоряжениями Губернатора и Правительства Белгородской области, правовыми актами государственного органа по управлению государственной гражданской службой Белгородской области, а также настоящим Положением.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 в ред. </w:t>
      </w:r>
      <w:hyperlink r:id="rId2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Основной задачей комиссии является содействие исполнительным органам и государственным органам области: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29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29.03.2024 </w:t>
      </w:r>
      <w:hyperlink r:id="rId30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в обеспечении соблюдения государственными гражданскими служащими области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коррупции", другими федеральными законами, законами области, правовыми актами Губернатора и Правительства Белгородской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"а" в ред. </w:t>
      </w:r>
      <w:hyperlink r:id="rId3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в осуществлении в исполнительных органах и государственных органах области мер по предупреждению коррупции.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rFonts w:ascii="Calibri" w:hAnsi="Calibri" w:cs="Calibri"/>
        </w:rPr>
        <w:lastRenderedPageBreak/>
        <w:t>государственных служащих, замещающих должности государственной гражданской службы области (далее - должности государственной службы) в исполнительных органах и государственных органах области.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34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29.03.2024 </w:t>
      </w:r>
      <w:hyperlink r:id="rId35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руководителей и заместителей руководителей исполнительных органов, государственных органов области, назначение на которые и освобождение от которых осуществляется Губернатором Белгородской области и Правительством Белгородской области, рассматриваются под председательством председателя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36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29.03.2024 </w:t>
      </w:r>
      <w:hyperlink r:id="rId37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для которых представителем нанимателя в соответствии с </w:t>
      </w:r>
      <w:hyperlink r:id="rId3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13 июля 2018 года N 74 "О полномочиях представителя нанимателя, работодателя" является руководитель органа по управлению государственной гражданской службой Белгородской области, рассматриваются под председательством первого заместителя председателя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6 в ред. </w:t>
      </w:r>
      <w:hyperlink r:id="rId3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Состав комиссии утверждается постановлением Губернатора Белгородской области.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Комиссия состоит из председателя комиссии, первого заместителя председателя комиссии, заместителя председателя комиссии, назначаемых из числа членов комиссии, замещающих должности государственной службы в исполнительных органах и государственных органах области,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первый заместитель председателя комиссии. В отсутствие первого заместителя председателя комиссии его обязанности исполняет заместитель председателя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4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7 в ред. </w:t>
      </w:r>
      <w:hyperlink r:id="rId4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07.06.2021 N 58)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Число членов комиссии, не замещающих должности государственной службы в исполнительных органах и государственных органах области, должно составлять не менее одной четверти от общего числа членов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4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В заседаниях комиссии с правом совещательного голоса участвуют: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исполнительных органах, государственных органах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4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3" w:name="P135"/>
      <w:bookmarkEnd w:id="3"/>
      <w:r>
        <w:rPr>
          <w:rFonts w:ascii="Calibri" w:hAnsi="Calibri" w:cs="Calibri"/>
        </w:rPr>
        <w:t xml:space="preserve">б) другие государственные служащие, замещающие должности государственной службы в исполнительных органах, государственных органах области;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органов, государственных органов области,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>
        <w:rPr>
          <w:rFonts w:ascii="Calibri" w:hAnsi="Calibri" w:cs="Calibri"/>
        </w:rPr>
        <w:lastRenderedPageBreak/>
        <w:t>конфликта интересов, - по решению председателя комиссии, принимаемому в каждом конкретном случае отдельно не менее чем за 3 (три)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4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исполнительных органах, государственных органах области, недопустимо.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4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4" w:name="P140"/>
      <w:bookmarkEnd w:id="4"/>
      <w:r>
        <w:rPr>
          <w:rFonts w:ascii="Calibri" w:hAnsi="Calibri" w:cs="Calibri"/>
        </w:rPr>
        <w:t>13. Основаниями для проведения заседания комиссии являются: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5" w:name="P141"/>
      <w:bookmarkEnd w:id="5"/>
      <w:r>
        <w:rPr>
          <w:rFonts w:ascii="Calibri" w:hAnsi="Calibri" w:cs="Calibri"/>
        </w:rPr>
        <w:t xml:space="preserve">а) представление в соответствии с </w:t>
      </w:r>
      <w:hyperlink r:id="rId46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области, и государственными гражданскими служащими области, и соблюдения государственными гражданскими служащими области требований к служебному поведению (далее - Положение о проверке достоверности и полноты сведений), утвержденным распоряжением Губернатора Белгородской области от 16 марта 2010 года N 139-р "О проверке достоверности и полноты сведений и соблюдения требований к служебному поведению", материалов проверки, свидетельствующих: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6" w:name="P142"/>
      <w:bookmarkEnd w:id="6"/>
      <w:r>
        <w:rPr>
          <w:rFonts w:ascii="Calibri" w:hAnsi="Calibri"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7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сведений;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7" w:name="P143"/>
      <w:bookmarkEnd w:id="7"/>
      <w:r>
        <w:rPr>
          <w:rFonts w:ascii="Calibri" w:hAnsi="Calibri"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8" w:name="P144"/>
      <w:bookmarkEnd w:id="8"/>
      <w:r>
        <w:rPr>
          <w:rFonts w:ascii="Calibri" w:hAnsi="Calibri" w:cs="Calibri"/>
        </w:rPr>
        <w:t>б) поступившее должностному лицу управления по профилактике коррупционных и иных правонарушений Белгородской области: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48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49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9" w:name="P146"/>
      <w:bookmarkEnd w:id="9"/>
      <w:r>
        <w:rPr>
          <w:rFonts w:ascii="Calibri" w:hAnsi="Calibri" w:cs="Calibri"/>
        </w:rPr>
        <w:t>обращение гражданина, замещавшего в исполнительном органе, государственном органе области должность государственной службы области, включенную в перечень должностей, утвержденный нормативным правовым актом Губернатора Белгородской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2 (двух) лет со дня увольнения с государственной службы области;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0" w:name="P148"/>
      <w:bookmarkEnd w:id="10"/>
      <w:r>
        <w:rPr>
          <w:rFonts w:ascii="Calibri" w:hAnsi="Calibri"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1" w:name="P149"/>
      <w:bookmarkEnd w:id="11"/>
      <w:r>
        <w:rPr>
          <w:rFonts w:ascii="Calibri" w:hAnsi="Calibri" w:cs="Calibri"/>
        </w:rPr>
        <w:t xml:space="preserve">заявление государственного служащего о невозможности выполнить требования Федерального </w:t>
      </w:r>
      <w:hyperlink r:id="rId5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</w:t>
      </w:r>
      <w:r>
        <w:rPr>
          <w:rFonts w:ascii="Calibri" w:hAnsi="Calibri" w:cs="Calibri"/>
        </w:rPr>
        <w:lastRenderedPageBreak/>
        <w:t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2" w:name="P150"/>
      <w:bookmarkEnd w:id="12"/>
      <w:r>
        <w:rPr>
          <w:rFonts w:ascii="Calibri" w:hAnsi="Calibri" w:cs="Calibri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3" w:name="P151"/>
      <w:bookmarkEnd w:id="13"/>
      <w:r>
        <w:rPr>
          <w:rFonts w:ascii="Calibri" w:hAnsi="Calibri" w:cs="Calibri"/>
        </w:rPr>
        <w:t>в) представление представителя нанимателя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органе, государственном органе области мер по предупреждению коррупции;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4" w:name="P153"/>
      <w:bookmarkEnd w:id="14"/>
      <w:r>
        <w:rPr>
          <w:rFonts w:ascii="Calibri" w:hAnsi="Calibri" w:cs="Calibri"/>
        </w:rPr>
        <w:t xml:space="preserve">г) представление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3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5" w:name="P154"/>
      <w:bookmarkEnd w:id="15"/>
      <w:r>
        <w:rPr>
          <w:rFonts w:ascii="Calibri" w:hAnsi="Calibri" w:cs="Calibri"/>
        </w:rPr>
        <w:t xml:space="preserve">д) поступившее в соответствии с </w:t>
      </w:r>
      <w:hyperlink r:id="rId54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 и </w:t>
      </w:r>
      <w:hyperlink r:id="rId55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представителю нанимателя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государственном органе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государственном органе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6" w:name="P156"/>
      <w:bookmarkEnd w:id="16"/>
      <w:r>
        <w:rPr>
          <w:rFonts w:ascii="Calibri" w:hAnsi="Calibri" w:cs="Calibri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"е" введен </w:t>
      </w:r>
      <w:hyperlink r:id="rId5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7" w:name="P159"/>
      <w:bookmarkEnd w:id="17"/>
      <w:r>
        <w:rPr>
          <w:rFonts w:ascii="Calibri" w:hAnsi="Calibri" w:cs="Calibri"/>
        </w:rPr>
        <w:t xml:space="preserve">15. Обращение, указанное во </w:t>
      </w:r>
      <w:hyperlink w:anchor="P146">
        <w:r>
          <w:rPr>
            <w:rFonts w:ascii="Calibri" w:hAnsi="Calibri" w:cs="Calibri"/>
            <w:color w:val="0000FF"/>
          </w:rPr>
          <w:t>втором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подается гражданином, замещавшим должность государственной службы в исполнительном органе, государственном органе области, в управление по профилактике коррупционных и иных правонарушений Белгородской области.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58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59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 xml:space="preserve">, от 29.03.2024 </w:t>
      </w:r>
      <w:hyperlink r:id="rId60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обращении указываются: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фамилия, имя, отчество (при наличии) гражданина (в случае, если фамилия, имя или отчество изменялись, указываются в том числе и прежние);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число, месяц и год рождения гражданина;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в) адрес места жительства гражданина;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замещаемые должности в течение последних 2 (двух) лет до дня увольнения с государственной службы;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наименование и местонахождение коммерческой или некоммерческой организации, на замещение должности и (или) выполнение работ (оказание услуг) в которой гражданин просит дать согласие, характер ее деятельности;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ж)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управлении по профилактике коррупционных и иных правонарушений Белгородской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62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63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16. Обращение, указанное во </w:t>
      </w:r>
      <w:hyperlink w:anchor="P146">
        <w:r>
          <w:rPr>
            <w:rFonts w:ascii="Calibri" w:hAnsi="Calibri" w:cs="Calibri"/>
            <w:color w:val="0000FF"/>
          </w:rPr>
          <w:t>втором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может быть подано государственным служащим, планирующим свое увольнение с государственной службы области, и подлежит рассмотрению комиссией в соответствии с настоящим Положением.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8" w:name="P172"/>
      <w:bookmarkEnd w:id="18"/>
      <w:r>
        <w:rPr>
          <w:rFonts w:ascii="Calibri" w:hAnsi="Calibri" w:cs="Calibri"/>
        </w:rPr>
        <w:t xml:space="preserve">17. Уведомление, указанное в </w:t>
      </w:r>
      <w:hyperlink w:anchor="P154">
        <w:r>
          <w:rPr>
            <w:rFonts w:ascii="Calibri" w:hAnsi="Calibri" w:cs="Calibri"/>
            <w:color w:val="0000FF"/>
          </w:rPr>
          <w:t>подпункте "д" пункта 13</w:t>
        </w:r>
      </w:hyperlink>
      <w:r>
        <w:rPr>
          <w:rFonts w:ascii="Calibri" w:hAnsi="Calibri" w:cs="Calibri"/>
        </w:rPr>
        <w:t xml:space="preserve"> настоящего Положения, рассматривается управлением по профилактике коррупционных и иных правонарушений Белгородской области,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государственном органе области, требований </w:t>
      </w:r>
      <w:hyperlink r:id="rId64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65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66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 xml:space="preserve">, от 29.03.2024 </w:t>
      </w:r>
      <w:hyperlink r:id="rId67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19" w:name="P174"/>
      <w:bookmarkEnd w:id="19"/>
      <w:r>
        <w:rPr>
          <w:rFonts w:ascii="Calibri" w:hAnsi="Calibri" w:cs="Calibri"/>
        </w:rPr>
        <w:t xml:space="preserve">18. Уведомления, указанные в </w:t>
      </w:r>
      <w:hyperlink w:anchor="P150">
        <w:r>
          <w:rPr>
            <w:rFonts w:ascii="Calibri" w:hAnsi="Calibri" w:cs="Calibri"/>
            <w:color w:val="0000FF"/>
          </w:rPr>
          <w:t>пятом абзаце подпункта "б"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подпункте "е" пункта 13</w:t>
        </w:r>
      </w:hyperlink>
      <w:r>
        <w:rPr>
          <w:rFonts w:ascii="Calibri" w:hAnsi="Calibri" w:cs="Calibri"/>
        </w:rPr>
        <w:t xml:space="preserve"> настоящего Положения, направляются представителю нанимателя и рассматриваются управлением по профилактике коррупционных и иных правонарушений Белгородской области, которое осуществляет подготовку мотивированных заключений по результатам рассмотрения уведомлений.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18 в ред. </w:t>
      </w:r>
      <w:hyperlink r:id="rId6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19. При подготовке мотивированного заключения по результатам рассмотрения обращения, указанного во </w:t>
      </w:r>
      <w:hyperlink w:anchor="P146">
        <w:r>
          <w:rPr>
            <w:rFonts w:ascii="Calibri" w:hAnsi="Calibri" w:cs="Calibri"/>
            <w:color w:val="0000FF"/>
          </w:rPr>
          <w:t>втором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или уведомлений, указанных в </w:t>
      </w:r>
      <w:hyperlink w:anchor="P150">
        <w:r>
          <w:rPr>
            <w:rFonts w:ascii="Calibri" w:hAnsi="Calibri" w:cs="Calibri"/>
            <w:color w:val="0000FF"/>
          </w:rPr>
          <w:t>пятом абзаце подпункта "б"</w:t>
        </w:r>
      </w:hyperlink>
      <w:r>
        <w:rPr>
          <w:rFonts w:ascii="Calibri" w:hAnsi="Calibri" w:cs="Calibri"/>
        </w:rPr>
        <w:t xml:space="preserve"> и </w:t>
      </w:r>
      <w:hyperlink w:anchor="P154">
        <w:r>
          <w:rPr>
            <w:rFonts w:ascii="Calibri" w:hAnsi="Calibri" w:cs="Calibri"/>
            <w:color w:val="0000FF"/>
          </w:rPr>
          <w:t>подпунктах "д"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Положения, должностные лица управления по профилактике коррупционных и иных правонарушений Белгородской области имеют право проводить собеседование с государственным служащим, представившим обращение или уведомление, получать от него письменные пояснения, а также направлять в установленном порядке запросы в исполнительные органы, государственные органы области, органы местного самоуправления и заинтересованные организации. Обращение или уведомление, а также заключение и другие материалы в течение 7 (семи)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(сорока пяти) дней со дня поступления обращения или уведомления. Указанный срок может быть продлен, но не более чем на 30 (тридцать) дней.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69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70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 xml:space="preserve">, от 29.03.2024 </w:t>
      </w:r>
      <w:hyperlink r:id="rId71">
        <w:r>
          <w:rPr>
            <w:rFonts w:ascii="Calibri" w:hAnsi="Calibri" w:cs="Calibri"/>
            <w:color w:val="0000FF"/>
          </w:rPr>
          <w:t>N 40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20. Мотивированные заключения, предусмотренные </w:t>
      </w:r>
      <w:hyperlink w:anchor="P159">
        <w:r>
          <w:rPr>
            <w:rFonts w:ascii="Calibri" w:hAnsi="Calibri" w:cs="Calibri"/>
            <w:color w:val="0000FF"/>
          </w:rPr>
          <w:t>пунктами 15</w:t>
        </w:r>
      </w:hyperlink>
      <w:r>
        <w:rPr>
          <w:rFonts w:ascii="Calibri" w:hAnsi="Calibri" w:cs="Calibri"/>
        </w:rPr>
        <w:t xml:space="preserve">, </w:t>
      </w:r>
      <w:hyperlink w:anchor="P172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и </w:t>
      </w:r>
      <w:hyperlink w:anchor="P174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настоящего Положения, должны содержать: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информацию, изложенную в обращениях или уведомлениях, указанных во </w:t>
      </w:r>
      <w:hyperlink w:anchor="P146">
        <w:r>
          <w:rPr>
            <w:rFonts w:ascii="Calibri" w:hAnsi="Calibri" w:cs="Calibri"/>
            <w:color w:val="0000FF"/>
          </w:rPr>
          <w:t>втором</w:t>
        </w:r>
      </w:hyperlink>
      <w:r>
        <w:rPr>
          <w:rFonts w:ascii="Calibri" w:hAnsi="Calibri" w:cs="Calibri"/>
        </w:rPr>
        <w:t xml:space="preserve"> и </w:t>
      </w:r>
      <w:hyperlink w:anchor="P150">
        <w:r>
          <w:rPr>
            <w:rFonts w:ascii="Calibri" w:hAnsi="Calibri" w:cs="Calibri"/>
            <w:color w:val="0000FF"/>
          </w:rPr>
          <w:t>пятом абзацах подпункта "б"</w:t>
        </w:r>
      </w:hyperlink>
      <w:r>
        <w:rPr>
          <w:rFonts w:ascii="Calibri" w:hAnsi="Calibri" w:cs="Calibri"/>
        </w:rPr>
        <w:t xml:space="preserve"> и </w:t>
      </w:r>
      <w:hyperlink w:anchor="P154">
        <w:r>
          <w:rPr>
            <w:rFonts w:ascii="Calibri" w:hAnsi="Calibri" w:cs="Calibri"/>
            <w:color w:val="0000FF"/>
          </w:rPr>
          <w:t>подпунктах "д"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информацию, полученную от исполнительных органов, государственных органов области, органов местного самоуправления и заинтересованных организаций на основании запросов;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мотивированный вывод по результатам предварительного рассмотрения обращений и уведомлений, указанных во </w:t>
      </w:r>
      <w:hyperlink w:anchor="P146">
        <w:r>
          <w:rPr>
            <w:rFonts w:ascii="Calibri" w:hAnsi="Calibri" w:cs="Calibri"/>
            <w:color w:val="0000FF"/>
          </w:rPr>
          <w:t>втором</w:t>
        </w:r>
      </w:hyperlink>
      <w:r>
        <w:rPr>
          <w:rFonts w:ascii="Calibri" w:hAnsi="Calibri" w:cs="Calibri"/>
        </w:rPr>
        <w:t xml:space="preserve"> и </w:t>
      </w:r>
      <w:hyperlink w:anchor="P150">
        <w:r>
          <w:rPr>
            <w:rFonts w:ascii="Calibri" w:hAnsi="Calibri" w:cs="Calibri"/>
            <w:color w:val="0000FF"/>
          </w:rPr>
          <w:t>пятом абзацах подпункта "б"</w:t>
        </w:r>
      </w:hyperlink>
      <w:r>
        <w:rPr>
          <w:rFonts w:ascii="Calibri" w:hAnsi="Calibri" w:cs="Calibri"/>
        </w:rPr>
        <w:t xml:space="preserve">, </w:t>
      </w:r>
      <w:hyperlink w:anchor="P154">
        <w:r>
          <w:rPr>
            <w:rFonts w:ascii="Calibri" w:hAnsi="Calibri" w:cs="Calibri"/>
            <w:color w:val="0000FF"/>
          </w:rPr>
          <w:t>подпунктах "д"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Положения, а также рекомендации для принятия одного из решений в соответствии с </w:t>
      </w:r>
      <w:hyperlink w:anchor="P208">
        <w:r>
          <w:rPr>
            <w:rFonts w:ascii="Calibri" w:hAnsi="Calibri" w:cs="Calibri"/>
            <w:color w:val="0000FF"/>
          </w:rPr>
          <w:t>пунктами 30</w:t>
        </w:r>
      </w:hyperlink>
      <w:r>
        <w:rPr>
          <w:rFonts w:ascii="Calibri" w:hAnsi="Calibri" w:cs="Calibri"/>
        </w:rPr>
        <w:t xml:space="preserve">, </w:t>
      </w:r>
      <w:hyperlink w:anchor="P221">
        <w:r>
          <w:rPr>
            <w:rFonts w:ascii="Calibri" w:hAnsi="Calibri" w:cs="Calibri"/>
            <w:color w:val="0000FF"/>
          </w:rPr>
          <w:t>34</w:t>
        </w:r>
      </w:hyperlink>
      <w:r>
        <w:rPr>
          <w:rFonts w:ascii="Calibri" w:hAnsi="Calibri" w:cs="Calibri"/>
        </w:rPr>
        <w:t xml:space="preserve">, </w:t>
      </w:r>
      <w:hyperlink w:anchor="P225">
        <w:r>
          <w:rPr>
            <w:rFonts w:ascii="Calibri" w:hAnsi="Calibri" w:cs="Calibri"/>
            <w:color w:val="0000FF"/>
          </w:rPr>
          <w:t>34.1</w:t>
        </w:r>
      </w:hyperlink>
      <w:r>
        <w:rPr>
          <w:rFonts w:ascii="Calibri" w:hAnsi="Calibri" w:cs="Calibri"/>
        </w:rPr>
        <w:t xml:space="preserve"> и </w:t>
      </w:r>
      <w:hyperlink w:anchor="P231">
        <w:r>
          <w:rPr>
            <w:rFonts w:ascii="Calibri" w:hAnsi="Calibri" w:cs="Calibri"/>
            <w:color w:val="0000FF"/>
          </w:rPr>
          <w:t>36</w:t>
        </w:r>
      </w:hyperlink>
      <w:r>
        <w:rPr>
          <w:rFonts w:ascii="Calibri" w:hAnsi="Calibri" w:cs="Calibri"/>
        </w:rPr>
        <w:t xml:space="preserve"> настоящего Положения или иного решения.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(пп. "в" в ред. </w:t>
      </w:r>
      <w:hyperlink r:id="rId7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в десятидневный срок назначает дату заседания комиссии. При этом дата заседания комиссии не может быть назначена позднее 20 (двадцати) дней со дня поступления указанной информации, за исключением случаев, предусмотренных </w:t>
      </w:r>
      <w:hyperlink w:anchor="P190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и </w:t>
      </w:r>
      <w:hyperlink w:anchor="P19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управления по профилактике коррупционных и иных правонарушений Белгородской области, и с результатами ее проверки;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75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76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135">
        <w:r>
          <w:rPr>
            <w:rFonts w:ascii="Calibri" w:hAnsi="Calibri" w:cs="Calibri"/>
            <w:color w:val="0000FF"/>
          </w:rPr>
          <w:t>подпункте "б" пункта 10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0" w:name="P190"/>
      <w:bookmarkEnd w:id="20"/>
      <w:r>
        <w:rPr>
          <w:rFonts w:ascii="Calibri" w:hAnsi="Calibri" w:cs="Calibri"/>
        </w:rPr>
        <w:t xml:space="preserve">22. Заседание комиссии по рассмотрению заявлений, указанных в </w:t>
      </w:r>
      <w:hyperlink w:anchor="P148">
        <w:r>
          <w:rPr>
            <w:rFonts w:ascii="Calibri" w:hAnsi="Calibri" w:cs="Calibri"/>
            <w:color w:val="0000FF"/>
          </w:rPr>
          <w:t>третьем</w:t>
        </w:r>
      </w:hyperlink>
      <w:r>
        <w:rPr>
          <w:rFonts w:ascii="Calibri" w:hAnsi="Calibri" w:cs="Calibri"/>
        </w:rPr>
        <w:t xml:space="preserve"> и </w:t>
      </w:r>
      <w:hyperlink w:anchor="P149">
        <w:r>
          <w:rPr>
            <w:rFonts w:ascii="Calibri" w:hAnsi="Calibri" w:cs="Calibri"/>
            <w:color w:val="0000FF"/>
          </w:rPr>
          <w:t>четвертом абзацах подпункта "б" пункта 13</w:t>
        </w:r>
      </w:hyperlink>
      <w:r>
        <w:rPr>
          <w:rFonts w:ascii="Calibri" w:hAnsi="Calibri" w:cs="Calibri"/>
        </w:rPr>
        <w:t xml:space="preserve"> настоящего Положения, как правило, проводится не позднее 1 (одного)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1" w:name="P191"/>
      <w:bookmarkEnd w:id="21"/>
      <w:r>
        <w:rPr>
          <w:rFonts w:ascii="Calibri" w:hAnsi="Calibri" w:cs="Calibri"/>
        </w:rPr>
        <w:t xml:space="preserve">23. Уведомления, указанные в </w:t>
      </w:r>
      <w:hyperlink w:anchor="P154">
        <w:r>
          <w:rPr>
            <w:rFonts w:ascii="Calibri" w:hAnsi="Calibri" w:cs="Calibri"/>
            <w:color w:val="0000FF"/>
          </w:rPr>
          <w:t>подпунктах "д"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23 в ред. </w:t>
      </w:r>
      <w:hyperlink r:id="rId7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24.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органе, государственном органе области.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44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25. Заседания комиссии могут проводиться в отсутствие государственного служащего или гражданина в случае: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а) если в обращении, заявлении или уведомлении, предусмотренных </w:t>
      </w:r>
      <w:hyperlink w:anchor="P144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26.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органе, государственном органе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2" w:name="P202"/>
      <w:bookmarkEnd w:id="22"/>
      <w:r>
        <w:rPr>
          <w:rFonts w:ascii="Calibri" w:hAnsi="Calibri" w:cs="Calibri"/>
        </w:rPr>
        <w:t xml:space="preserve">28. По итогам рассмотрения вопроса, указанного во </w:t>
      </w:r>
      <w:hyperlink w:anchor="P142">
        <w:r>
          <w:rPr>
            <w:rFonts w:ascii="Calibri" w:hAnsi="Calibri" w:cs="Calibri"/>
            <w:color w:val="0000FF"/>
          </w:rPr>
          <w:t>втором абзаце подпункта "а"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установить, что сведения, представленные государственным служащим в соответствии с подпунктом "а" пункта 1 Положения о проверке достоверности и полноты сведений,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29. По итогам рассмотрения вопроса, указанного в </w:t>
      </w:r>
      <w:hyperlink w:anchor="P143">
        <w:r>
          <w:rPr>
            <w:rFonts w:ascii="Calibri" w:hAnsi="Calibri" w:cs="Calibri"/>
            <w:color w:val="0000FF"/>
          </w:rPr>
          <w:t>третьем абзаце подпункта "а"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3" w:name="P208"/>
      <w:bookmarkEnd w:id="23"/>
      <w:r>
        <w:rPr>
          <w:rFonts w:ascii="Calibri" w:hAnsi="Calibri" w:cs="Calibri"/>
        </w:rPr>
        <w:t xml:space="preserve">30. По итогам рассмотрения вопроса, указанного во </w:t>
      </w:r>
      <w:hyperlink w:anchor="P146">
        <w:r>
          <w:rPr>
            <w:rFonts w:ascii="Calibri" w:hAnsi="Calibri" w:cs="Calibri"/>
            <w:color w:val="0000FF"/>
          </w:rPr>
          <w:t>втором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31. По итогам рассмотрения вопроса, указанного в </w:t>
      </w:r>
      <w:hyperlink w:anchor="P148">
        <w:r>
          <w:rPr>
            <w:rFonts w:ascii="Calibri" w:hAnsi="Calibri" w:cs="Calibri"/>
            <w:color w:val="0000FF"/>
          </w:rPr>
          <w:t>третьем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32. По итогам рассмотрения вопроса, указанного в </w:t>
      </w:r>
      <w:hyperlink w:anchor="P153">
        <w:r>
          <w:rPr>
            <w:rFonts w:ascii="Calibri" w:hAnsi="Calibri" w:cs="Calibri"/>
            <w:color w:val="0000FF"/>
          </w:rPr>
          <w:t>подпункте "г"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8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82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33. По итогам рассмотрения вопроса, указанного в </w:t>
      </w:r>
      <w:hyperlink w:anchor="P149">
        <w:r>
          <w:rPr>
            <w:rFonts w:ascii="Calibri" w:hAnsi="Calibri" w:cs="Calibri"/>
            <w:color w:val="0000FF"/>
          </w:rPr>
          <w:t>четвертом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83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79-ФЗ, являются объективными и уважительными;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84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года N 79-ФЗ, не являются объективными и уважительными.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4" w:name="P221"/>
      <w:bookmarkEnd w:id="24"/>
      <w:r>
        <w:rPr>
          <w:rFonts w:ascii="Calibri" w:hAnsi="Calibri" w:cs="Calibri"/>
        </w:rPr>
        <w:t xml:space="preserve">34. По итогам рассмотрения вопроса, указанного в </w:t>
      </w:r>
      <w:hyperlink w:anchor="P150">
        <w:r>
          <w:rPr>
            <w:rFonts w:ascii="Calibri" w:hAnsi="Calibri" w:cs="Calibri"/>
            <w:color w:val="0000FF"/>
          </w:rPr>
          <w:t>пятом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5" w:name="P225"/>
      <w:bookmarkEnd w:id="25"/>
      <w:r>
        <w:rPr>
          <w:rFonts w:ascii="Calibri" w:hAnsi="Calibri" w:cs="Calibri"/>
        </w:rPr>
        <w:t xml:space="preserve">34.1. По итогам рассмотрения вопроса, указанного в </w:t>
      </w:r>
      <w:hyperlink w:anchor="P156">
        <w:r>
          <w:rPr>
            <w:rFonts w:ascii="Calibri" w:hAnsi="Calibri" w:cs="Calibri"/>
            <w:color w:val="0000FF"/>
          </w:rPr>
          <w:t>подпункте "е"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34.1 введен </w:t>
      </w:r>
      <w:hyperlink r:id="rId8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35. По итогам рассмотрения вопросов, указанных в </w:t>
      </w:r>
      <w:hyperlink w:anchor="P14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144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153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, </w:t>
      </w:r>
      <w:hyperlink w:anchor="P154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 и </w:t>
      </w:r>
      <w:hyperlink w:anchor="P156">
        <w:r>
          <w:rPr>
            <w:rFonts w:ascii="Calibri" w:hAnsi="Calibri" w:cs="Calibri"/>
            <w:color w:val="0000FF"/>
          </w:rPr>
          <w:t>"е" пункта 13</w:t>
        </w:r>
      </w:hyperlink>
      <w:r>
        <w:rPr>
          <w:rFonts w:ascii="Calibri" w:hAnsi="Calibri" w:cs="Calibri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02">
        <w:r>
          <w:rPr>
            <w:rFonts w:ascii="Calibri" w:hAnsi="Calibri" w:cs="Calibri"/>
            <w:color w:val="0000FF"/>
          </w:rPr>
          <w:t>пунктами 28</w:t>
        </w:r>
      </w:hyperlink>
      <w:r>
        <w:rPr>
          <w:rFonts w:ascii="Calibri" w:hAnsi="Calibri" w:cs="Calibri"/>
        </w:rPr>
        <w:t xml:space="preserve"> - </w:t>
      </w:r>
      <w:hyperlink w:anchor="P225">
        <w:r>
          <w:rPr>
            <w:rFonts w:ascii="Calibri" w:hAnsi="Calibri" w:cs="Calibri"/>
            <w:color w:val="0000FF"/>
          </w:rPr>
          <w:t>34.1</w:t>
        </w:r>
      </w:hyperlink>
      <w:r>
        <w:rPr>
          <w:rFonts w:ascii="Calibri" w:hAnsi="Calibri" w:cs="Calibri"/>
        </w:rPr>
        <w:t xml:space="preserve"> и </w:t>
      </w:r>
      <w:hyperlink w:anchor="P231">
        <w:r>
          <w:rPr>
            <w:rFonts w:ascii="Calibri" w:hAnsi="Calibri" w:cs="Calibri"/>
            <w:color w:val="0000FF"/>
          </w:rPr>
          <w:t>36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35 в ред. </w:t>
      </w:r>
      <w:hyperlink r:id="rId8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bookmarkStart w:id="26" w:name="P231"/>
      <w:bookmarkEnd w:id="26"/>
      <w:r>
        <w:rPr>
          <w:rFonts w:ascii="Calibri" w:hAnsi="Calibri" w:cs="Calibri"/>
        </w:rPr>
        <w:t>36. По итогам рассмотрения вопроса, указанного в подпункте "д" пункта 13 настоящего Положения, комиссия принимает в отношении гражданина, замещавшего должность государственной службы в исполнительном органе, государственном органе области, одно из следующих решений: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8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37. По итогам рассмотрения вопроса, предусмотренного </w:t>
      </w:r>
      <w:hyperlink w:anchor="P151">
        <w:r>
          <w:rPr>
            <w:rFonts w:ascii="Calibri" w:hAnsi="Calibri" w:cs="Calibri"/>
            <w:color w:val="0000FF"/>
          </w:rPr>
          <w:t>подпунктом "в" пункта 13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38. Для исполнения решений комиссии могут быть подготовлены проекты распорядительных актов, решений или поручений представителя нанимателя, которые в установленном порядке представляются на рассмотрение представителю нанимателя.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39. Решения комиссии по вопросам, указанным в </w:t>
      </w:r>
      <w:hyperlink w:anchor="P140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во </w:t>
      </w:r>
      <w:hyperlink w:anchor="P146">
        <w:r>
          <w:rPr>
            <w:rFonts w:ascii="Calibri" w:hAnsi="Calibri" w:cs="Calibri"/>
            <w:color w:val="0000FF"/>
          </w:rPr>
          <w:t>втором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во втором абзаце подпункта "б" пункта 13 настоящего Положения, носит обязательный характер.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41. В протоколе заседания комиссии указываются: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в) предъявляемые к государственному служащему претензии, материалы, на которых они основываются;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исполнительный орган, государственный орган области;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ж) другие сведения;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з) результаты голосования;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и) решение и обоснование его принятия.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43. Копии протокола заседания комиссии в 7-дневный срок со дня заседания направляются представителю нанимателя,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44. Представитель нанимателя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представителю нанимателя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48. Выписка из решения комиссии, заверенная подписью секретаря комиссии и печатью органа по управлению государственной гражданской службой Белгородской области, вручается гражданину, замещавшему должность государственной службы в исполнительном органе, государственном органе области, в отношении которого рассматривался вопрос, указанный во </w:t>
      </w:r>
      <w:hyperlink w:anchor="P146">
        <w:r>
          <w:rPr>
            <w:rFonts w:ascii="Calibri" w:hAnsi="Calibri" w:cs="Calibri"/>
            <w:color w:val="0000FF"/>
          </w:rPr>
          <w:t>втором абзаце подпункта "б" пункта 13</w:t>
        </w:r>
      </w:hyperlink>
      <w:r>
        <w:rPr>
          <w:rFonts w:ascii="Calibri" w:hAnsi="Calibri" w:cs="Calibri"/>
        </w:rPr>
        <w:t xml:space="preserve"> настоящего Положения, под подпись или направляется заказным письмом с уведомлением по указанному им в обращении адресу не позднее 1 (одного) рабочего дня, следующего за днем проведения соответствующего заседания комиссии.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29.03.2024 N 40)</w:t>
      </w:r>
    </w:p>
    <w:p w:rsidR="00AE6B27" w:rsidRDefault="00AE6B27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управления по профилактике коррупционных и иных правонарушений Белгородской области.</w:t>
      </w:r>
    </w:p>
    <w:p w:rsidR="00AE6B27" w:rsidRDefault="00AE6B27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07.06.2021 </w:t>
      </w:r>
      <w:hyperlink r:id="rId91">
        <w:r>
          <w:rPr>
            <w:rFonts w:ascii="Calibri" w:hAnsi="Calibri" w:cs="Calibri"/>
            <w:color w:val="0000FF"/>
          </w:rPr>
          <w:t>N 58</w:t>
        </w:r>
      </w:hyperlink>
      <w:r>
        <w:rPr>
          <w:rFonts w:ascii="Calibri" w:hAnsi="Calibri" w:cs="Calibri"/>
        </w:rPr>
        <w:t xml:space="preserve">, от 18.04.2022 </w:t>
      </w:r>
      <w:hyperlink r:id="rId92">
        <w:r>
          <w:rPr>
            <w:rFonts w:ascii="Calibri" w:hAnsi="Calibri" w:cs="Calibri"/>
            <w:color w:val="0000FF"/>
          </w:rPr>
          <w:t>N 62</w:t>
        </w:r>
      </w:hyperlink>
      <w:r>
        <w:rPr>
          <w:rFonts w:ascii="Calibri" w:hAnsi="Calibri" w:cs="Calibri"/>
        </w:rPr>
        <w:t>)</w:t>
      </w: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spacing w:after="1" w:line="220" w:lineRule="auto"/>
        <w:ind w:firstLine="540"/>
        <w:jc w:val="both"/>
      </w:pPr>
    </w:p>
    <w:p w:rsidR="00AE6B27" w:rsidRDefault="00AE6B27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CE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85"/>
    <w:rsid w:val="003242D0"/>
    <w:rsid w:val="00AE6B27"/>
    <w:rsid w:val="00E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7D45F-A018-4AC2-B3A4-5C80B26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RLAW404&amp;n=98082&amp;dst=100006" TargetMode="External"/><Relationship Id="rId42" Type="http://schemas.openxmlformats.org/officeDocument/2006/relationships/hyperlink" Target="https://login.consultant.ru/link/?req=doc&amp;base=RLAW404&amp;n=97600&amp;dst=100008" TargetMode="External"/><Relationship Id="rId47" Type="http://schemas.openxmlformats.org/officeDocument/2006/relationships/hyperlink" Target="https://login.consultant.ru/link/?req=doc&amp;base=RLAW404&amp;n=90759&amp;dst=100255" TargetMode="External"/><Relationship Id="rId63" Type="http://schemas.openxmlformats.org/officeDocument/2006/relationships/hyperlink" Target="https://login.consultant.ru/link/?req=doc&amp;base=RLAW404&amp;n=85965&amp;dst=100011" TargetMode="External"/><Relationship Id="rId68" Type="http://schemas.openxmlformats.org/officeDocument/2006/relationships/hyperlink" Target="https://login.consultant.ru/link/?req=doc&amp;base=RLAW404&amp;n=97600&amp;dst=100013" TargetMode="External"/><Relationship Id="rId84" Type="http://schemas.openxmlformats.org/officeDocument/2006/relationships/hyperlink" Target="https://login.consultant.ru/link/?req=doc&amp;base=LAW&amp;n=451740" TargetMode="External"/><Relationship Id="rId89" Type="http://schemas.openxmlformats.org/officeDocument/2006/relationships/hyperlink" Target="https://login.consultant.ru/link/?req=doc&amp;base=RLAW404&amp;n=97600&amp;dst=100008" TargetMode="External"/><Relationship Id="rId16" Type="http://schemas.openxmlformats.org/officeDocument/2006/relationships/hyperlink" Target="https://login.consultant.ru/link/?req=doc&amp;base=RLAW404&amp;n=79862&amp;dst=100006" TargetMode="External"/><Relationship Id="rId11" Type="http://schemas.openxmlformats.org/officeDocument/2006/relationships/hyperlink" Target="https://login.consultant.ru/link/?req=doc&amp;base=RLAW404&amp;n=98082&amp;dst=100005" TargetMode="External"/><Relationship Id="rId32" Type="http://schemas.openxmlformats.org/officeDocument/2006/relationships/hyperlink" Target="https://login.consultant.ru/link/?req=doc&amp;base=RLAW404&amp;n=97600&amp;dst=100009" TargetMode="External"/><Relationship Id="rId37" Type="http://schemas.openxmlformats.org/officeDocument/2006/relationships/hyperlink" Target="https://login.consultant.ru/link/?req=doc&amp;base=RLAW404&amp;n=97600&amp;dst=100008" TargetMode="External"/><Relationship Id="rId53" Type="http://schemas.openxmlformats.org/officeDocument/2006/relationships/hyperlink" Target="https://login.consultant.ru/link/?req=doc&amp;base=LAW&amp;n=442435&amp;dst=100128" TargetMode="External"/><Relationship Id="rId58" Type="http://schemas.openxmlformats.org/officeDocument/2006/relationships/hyperlink" Target="https://login.consultant.ru/link/?req=doc&amp;base=RLAW404&amp;n=79862&amp;dst=100014" TargetMode="External"/><Relationship Id="rId74" Type="http://schemas.openxmlformats.org/officeDocument/2006/relationships/hyperlink" Target="https://login.consultant.ru/link/?req=doc&amp;base=RLAW404&amp;n=97600&amp;dst=100017" TargetMode="External"/><Relationship Id="rId79" Type="http://schemas.openxmlformats.org/officeDocument/2006/relationships/hyperlink" Target="https://login.consultant.ru/link/?req=doc&amp;base=RLAW404&amp;n=97600&amp;dst=100022" TargetMode="External"/><Relationship Id="rId5" Type="http://schemas.openxmlformats.org/officeDocument/2006/relationships/hyperlink" Target="https://login.consultant.ru/link/?req=doc&amp;base=RLAW404&amp;n=67015&amp;dst=100005" TargetMode="External"/><Relationship Id="rId90" Type="http://schemas.openxmlformats.org/officeDocument/2006/relationships/hyperlink" Target="https://login.consultant.ru/link/?req=doc&amp;base=RLAW404&amp;n=97600&amp;dst=100008" TargetMode="External"/><Relationship Id="rId22" Type="http://schemas.openxmlformats.org/officeDocument/2006/relationships/hyperlink" Target="https://login.consultant.ru/link/?req=doc&amp;base=RLAW404&amp;n=79862&amp;dst=100006" TargetMode="External"/><Relationship Id="rId27" Type="http://schemas.openxmlformats.org/officeDocument/2006/relationships/hyperlink" Target="https://login.consultant.ru/link/?req=doc&amp;base=RLAW404&amp;n=85409" TargetMode="External"/><Relationship Id="rId43" Type="http://schemas.openxmlformats.org/officeDocument/2006/relationships/hyperlink" Target="https://login.consultant.ru/link/?req=doc&amp;base=RLAW404&amp;n=97600&amp;dst=100008" TargetMode="External"/><Relationship Id="rId48" Type="http://schemas.openxmlformats.org/officeDocument/2006/relationships/hyperlink" Target="https://login.consultant.ru/link/?req=doc&amp;base=RLAW404&amp;n=79862&amp;dst=100014" TargetMode="External"/><Relationship Id="rId64" Type="http://schemas.openxmlformats.org/officeDocument/2006/relationships/hyperlink" Target="https://login.consultant.ru/link/?req=doc&amp;base=LAW&amp;n=464894&amp;dst=28" TargetMode="External"/><Relationship Id="rId69" Type="http://schemas.openxmlformats.org/officeDocument/2006/relationships/hyperlink" Target="https://login.consultant.ru/link/?req=doc&amp;base=RLAW404&amp;n=79862&amp;dst=100014" TargetMode="External"/><Relationship Id="rId8" Type="http://schemas.openxmlformats.org/officeDocument/2006/relationships/hyperlink" Target="https://login.consultant.ru/link/?req=doc&amp;base=RLAW404&amp;n=85965&amp;dst=100005" TargetMode="External"/><Relationship Id="rId51" Type="http://schemas.openxmlformats.org/officeDocument/2006/relationships/hyperlink" Target="https://login.consultant.ru/link/?req=doc&amp;base=LAW&amp;n=451740" TargetMode="External"/><Relationship Id="rId72" Type="http://schemas.openxmlformats.org/officeDocument/2006/relationships/hyperlink" Target="https://login.consultant.ru/link/?req=doc&amp;base=RLAW404&amp;n=97600&amp;dst=100016" TargetMode="External"/><Relationship Id="rId80" Type="http://schemas.openxmlformats.org/officeDocument/2006/relationships/hyperlink" Target="https://login.consultant.ru/link/?req=doc&amp;base=RLAW404&amp;n=97600&amp;dst=100008" TargetMode="External"/><Relationship Id="rId85" Type="http://schemas.openxmlformats.org/officeDocument/2006/relationships/hyperlink" Target="https://login.consultant.ru/link/?req=doc&amp;base=RLAW404&amp;n=97600&amp;dst=100023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5136" TargetMode="External"/><Relationship Id="rId17" Type="http://schemas.openxmlformats.org/officeDocument/2006/relationships/hyperlink" Target="https://login.consultant.ru/link/?req=doc&amp;base=RLAW404&amp;n=79862&amp;dst=100010" TargetMode="External"/><Relationship Id="rId25" Type="http://schemas.openxmlformats.org/officeDocument/2006/relationships/hyperlink" Target="https://login.consultant.ru/link/?req=doc&amp;base=RLAW404&amp;n=79862&amp;dst=100015" TargetMode="External"/><Relationship Id="rId33" Type="http://schemas.openxmlformats.org/officeDocument/2006/relationships/hyperlink" Target="https://login.consultant.ru/link/?req=doc&amp;base=RLAW404&amp;n=97600&amp;dst=100008" TargetMode="External"/><Relationship Id="rId38" Type="http://schemas.openxmlformats.org/officeDocument/2006/relationships/hyperlink" Target="https://login.consultant.ru/link/?req=doc&amp;base=RLAW404&amp;n=97161" TargetMode="External"/><Relationship Id="rId46" Type="http://schemas.openxmlformats.org/officeDocument/2006/relationships/hyperlink" Target="https://login.consultant.ru/link/?req=doc&amp;base=RLAW404&amp;n=90759&amp;dst=100253" TargetMode="External"/><Relationship Id="rId59" Type="http://schemas.openxmlformats.org/officeDocument/2006/relationships/hyperlink" Target="https://login.consultant.ru/link/?req=doc&amp;base=RLAW404&amp;n=85965&amp;dst=100011" TargetMode="External"/><Relationship Id="rId67" Type="http://schemas.openxmlformats.org/officeDocument/2006/relationships/hyperlink" Target="https://login.consultant.ru/link/?req=doc&amp;base=RLAW404&amp;n=97600&amp;dst=100008" TargetMode="External"/><Relationship Id="rId20" Type="http://schemas.openxmlformats.org/officeDocument/2006/relationships/hyperlink" Target="https://login.consultant.ru/link/?req=doc&amp;base=RLAW404&amp;n=97600&amp;dst=100006" TargetMode="External"/><Relationship Id="rId41" Type="http://schemas.openxmlformats.org/officeDocument/2006/relationships/hyperlink" Target="https://login.consultant.ru/link/?req=doc&amp;base=RLAW404&amp;n=79862&amp;dst=100024" TargetMode="External"/><Relationship Id="rId54" Type="http://schemas.openxmlformats.org/officeDocument/2006/relationships/hyperlink" Target="https://login.consultant.ru/link/?req=doc&amp;base=LAW&amp;n=464894&amp;dst=33" TargetMode="External"/><Relationship Id="rId62" Type="http://schemas.openxmlformats.org/officeDocument/2006/relationships/hyperlink" Target="https://login.consultant.ru/link/?req=doc&amp;base=RLAW404&amp;n=79862&amp;dst=100014" TargetMode="External"/><Relationship Id="rId70" Type="http://schemas.openxmlformats.org/officeDocument/2006/relationships/hyperlink" Target="https://login.consultant.ru/link/?req=doc&amp;base=RLAW404&amp;n=85965&amp;dst=100011" TargetMode="External"/><Relationship Id="rId75" Type="http://schemas.openxmlformats.org/officeDocument/2006/relationships/hyperlink" Target="https://login.consultant.ru/link/?req=doc&amp;base=RLAW404&amp;n=79862&amp;dst=100014" TargetMode="External"/><Relationship Id="rId83" Type="http://schemas.openxmlformats.org/officeDocument/2006/relationships/hyperlink" Target="https://login.consultant.ru/link/?req=doc&amp;base=LAW&amp;n=451740" TargetMode="External"/><Relationship Id="rId88" Type="http://schemas.openxmlformats.org/officeDocument/2006/relationships/hyperlink" Target="https://login.consultant.ru/link/?req=doc&amp;base=LAW&amp;n=464894&amp;dst=28" TargetMode="External"/><Relationship Id="rId91" Type="http://schemas.openxmlformats.org/officeDocument/2006/relationships/hyperlink" Target="https://login.consultant.ru/link/?req=doc&amp;base=RLAW404&amp;n=7986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68823&amp;dst=100005" TargetMode="External"/><Relationship Id="rId15" Type="http://schemas.openxmlformats.org/officeDocument/2006/relationships/hyperlink" Target="https://login.consultant.ru/link/?req=doc&amp;base=RLAW404&amp;n=79862&amp;dst=100008" TargetMode="External"/><Relationship Id="rId23" Type="http://schemas.openxmlformats.org/officeDocument/2006/relationships/hyperlink" Target="https://login.consultant.ru/link/?req=doc&amp;base=RLAW404&amp;n=85965&amp;dst=100010" TargetMode="External"/><Relationship Id="rId28" Type="http://schemas.openxmlformats.org/officeDocument/2006/relationships/hyperlink" Target="https://login.consultant.ru/link/?req=doc&amp;base=RLAW404&amp;n=79862&amp;dst=100017" TargetMode="External"/><Relationship Id="rId36" Type="http://schemas.openxmlformats.org/officeDocument/2006/relationships/hyperlink" Target="https://login.consultant.ru/link/?req=doc&amp;base=RLAW404&amp;n=79862&amp;dst=100022" TargetMode="External"/><Relationship Id="rId49" Type="http://schemas.openxmlformats.org/officeDocument/2006/relationships/hyperlink" Target="https://login.consultant.ru/link/?req=doc&amp;base=RLAW404&amp;n=85965&amp;dst=100011" TargetMode="External"/><Relationship Id="rId57" Type="http://schemas.openxmlformats.org/officeDocument/2006/relationships/hyperlink" Target="https://login.consultant.ru/link/?req=doc&amp;base=RLAW404&amp;n=97600&amp;dst=100011" TargetMode="External"/><Relationship Id="rId10" Type="http://schemas.openxmlformats.org/officeDocument/2006/relationships/hyperlink" Target="https://login.consultant.ru/link/?req=doc&amp;base=RLAW404&amp;n=97600&amp;dst=100005" TargetMode="External"/><Relationship Id="rId31" Type="http://schemas.openxmlformats.org/officeDocument/2006/relationships/hyperlink" Target="https://login.consultant.ru/link/?req=doc&amp;base=LAW&amp;n=464894" TargetMode="External"/><Relationship Id="rId44" Type="http://schemas.openxmlformats.org/officeDocument/2006/relationships/hyperlink" Target="https://login.consultant.ru/link/?req=doc&amp;base=RLAW404&amp;n=97600&amp;dst=100008" TargetMode="External"/><Relationship Id="rId52" Type="http://schemas.openxmlformats.org/officeDocument/2006/relationships/hyperlink" Target="https://login.consultant.ru/link/?req=doc&amp;base=RLAW404&amp;n=97600&amp;dst=100008" TargetMode="External"/><Relationship Id="rId60" Type="http://schemas.openxmlformats.org/officeDocument/2006/relationships/hyperlink" Target="https://login.consultant.ru/link/?req=doc&amp;base=RLAW404&amp;n=97600&amp;dst=100008" TargetMode="External"/><Relationship Id="rId65" Type="http://schemas.openxmlformats.org/officeDocument/2006/relationships/hyperlink" Target="https://login.consultant.ru/link/?req=doc&amp;base=RLAW404&amp;n=79862&amp;dst=100014" TargetMode="External"/><Relationship Id="rId73" Type="http://schemas.openxmlformats.org/officeDocument/2006/relationships/hyperlink" Target="https://login.consultant.ru/link/?req=doc&amp;base=RLAW404&amp;n=97600&amp;dst=100008" TargetMode="External"/><Relationship Id="rId78" Type="http://schemas.openxmlformats.org/officeDocument/2006/relationships/hyperlink" Target="https://login.consultant.ru/link/?req=doc&amp;base=RLAW404&amp;n=97600&amp;dst=100008" TargetMode="External"/><Relationship Id="rId81" Type="http://schemas.openxmlformats.org/officeDocument/2006/relationships/hyperlink" Target="https://login.consultant.ru/link/?req=doc&amp;base=LAW&amp;n=442435&amp;dst=100128" TargetMode="External"/><Relationship Id="rId86" Type="http://schemas.openxmlformats.org/officeDocument/2006/relationships/hyperlink" Target="https://login.consultant.ru/link/?req=doc&amp;base=RLAW404&amp;n=97600&amp;dst=100027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89086&amp;dst=100005" TargetMode="External"/><Relationship Id="rId13" Type="http://schemas.openxmlformats.org/officeDocument/2006/relationships/hyperlink" Target="https://login.consultant.ru/link/?req=doc&amp;base=LAW&amp;n=468056" TargetMode="External"/><Relationship Id="rId18" Type="http://schemas.openxmlformats.org/officeDocument/2006/relationships/hyperlink" Target="https://login.consultant.ru/link/?req=doc&amp;base=RLAW404&amp;n=58966" TargetMode="External"/><Relationship Id="rId39" Type="http://schemas.openxmlformats.org/officeDocument/2006/relationships/hyperlink" Target="https://login.consultant.ru/link/?req=doc&amp;base=RLAW404&amp;n=79862&amp;dst=100023" TargetMode="External"/><Relationship Id="rId34" Type="http://schemas.openxmlformats.org/officeDocument/2006/relationships/hyperlink" Target="https://login.consultant.ru/link/?req=doc&amp;base=RLAW404&amp;n=79862&amp;dst=100020" TargetMode="External"/><Relationship Id="rId50" Type="http://schemas.openxmlformats.org/officeDocument/2006/relationships/hyperlink" Target="https://login.consultant.ru/link/?req=doc&amp;base=RLAW404&amp;n=97600&amp;dst=100008" TargetMode="External"/><Relationship Id="rId55" Type="http://schemas.openxmlformats.org/officeDocument/2006/relationships/hyperlink" Target="https://login.consultant.ru/link/?req=doc&amp;base=LAW&amp;n=474024&amp;dst=1713" TargetMode="External"/><Relationship Id="rId76" Type="http://schemas.openxmlformats.org/officeDocument/2006/relationships/hyperlink" Target="https://login.consultant.ru/link/?req=doc&amp;base=RLAW404&amp;n=85965&amp;dst=100011" TargetMode="External"/><Relationship Id="rId7" Type="http://schemas.openxmlformats.org/officeDocument/2006/relationships/hyperlink" Target="https://login.consultant.ru/link/?req=doc&amp;base=RLAW404&amp;n=79862&amp;dst=100005" TargetMode="External"/><Relationship Id="rId71" Type="http://schemas.openxmlformats.org/officeDocument/2006/relationships/hyperlink" Target="https://login.consultant.ru/link/?req=doc&amp;base=RLAW404&amp;n=97600&amp;dst=100008" TargetMode="External"/><Relationship Id="rId92" Type="http://schemas.openxmlformats.org/officeDocument/2006/relationships/hyperlink" Target="https://login.consultant.ru/link/?req=doc&amp;base=RLAW404&amp;n=85965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404&amp;n=79862&amp;dst=100018" TargetMode="External"/><Relationship Id="rId24" Type="http://schemas.openxmlformats.org/officeDocument/2006/relationships/hyperlink" Target="https://login.consultant.ru/link/?req=doc&amp;base=RLAW404&amp;n=97600&amp;dst=100007" TargetMode="External"/><Relationship Id="rId40" Type="http://schemas.openxmlformats.org/officeDocument/2006/relationships/hyperlink" Target="https://login.consultant.ru/link/?req=doc&amp;base=RLAW404&amp;n=97600&amp;dst=100008" TargetMode="External"/><Relationship Id="rId45" Type="http://schemas.openxmlformats.org/officeDocument/2006/relationships/hyperlink" Target="https://login.consultant.ru/link/?req=doc&amp;base=RLAW404&amp;n=97600&amp;dst=100008" TargetMode="External"/><Relationship Id="rId66" Type="http://schemas.openxmlformats.org/officeDocument/2006/relationships/hyperlink" Target="https://login.consultant.ru/link/?req=doc&amp;base=RLAW404&amp;n=85965&amp;dst=100011" TargetMode="External"/><Relationship Id="rId87" Type="http://schemas.openxmlformats.org/officeDocument/2006/relationships/hyperlink" Target="https://login.consultant.ru/link/?req=doc&amp;base=RLAW404&amp;n=97600&amp;dst=100008" TargetMode="External"/><Relationship Id="rId61" Type="http://schemas.openxmlformats.org/officeDocument/2006/relationships/hyperlink" Target="https://login.consultant.ru/link/?req=doc&amp;base=LAW&amp;n=464894&amp;dst=28" TargetMode="External"/><Relationship Id="rId82" Type="http://schemas.openxmlformats.org/officeDocument/2006/relationships/hyperlink" Target="https://login.consultant.ru/link/?req=doc&amp;base=LAW&amp;n=442435&amp;dst=100128" TargetMode="External"/><Relationship Id="rId19" Type="http://schemas.openxmlformats.org/officeDocument/2006/relationships/hyperlink" Target="https://login.consultant.ru/link/?req=doc&amp;base=RLAW404&amp;n=85965&amp;dst=100008" TargetMode="External"/><Relationship Id="rId14" Type="http://schemas.openxmlformats.org/officeDocument/2006/relationships/hyperlink" Target="https://login.consultant.ru/link/?req=doc&amp;base=RLAW404&amp;n=97161" TargetMode="External"/><Relationship Id="rId30" Type="http://schemas.openxmlformats.org/officeDocument/2006/relationships/hyperlink" Target="https://login.consultant.ru/link/?req=doc&amp;base=RLAW404&amp;n=97600&amp;dst=100008" TargetMode="External"/><Relationship Id="rId35" Type="http://schemas.openxmlformats.org/officeDocument/2006/relationships/hyperlink" Target="https://login.consultant.ru/link/?req=doc&amp;base=RLAW404&amp;n=97600&amp;dst=100008" TargetMode="External"/><Relationship Id="rId56" Type="http://schemas.openxmlformats.org/officeDocument/2006/relationships/hyperlink" Target="https://login.consultant.ru/link/?req=doc&amp;base=RLAW404&amp;n=97600&amp;dst=100008" TargetMode="External"/><Relationship Id="rId77" Type="http://schemas.openxmlformats.org/officeDocument/2006/relationships/hyperlink" Target="https://login.consultant.ru/link/?req=doc&amp;base=RLAW404&amp;n=97600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7577</Words>
  <Characters>43193</Characters>
  <Application>Microsoft Office Word</Application>
  <DocSecurity>0</DocSecurity>
  <Lines>359</Lines>
  <Paragraphs>101</Paragraphs>
  <ScaleCrop>false</ScaleCrop>
  <Company/>
  <LinksUpToDate>false</LinksUpToDate>
  <CharactersWithSpaces>50669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2024-08-06T07:34:00Z</dcterms:created>
  <dcterms:modified xsi:type="dcterms:W3CDTF">2024-08-06T07:34:00Z</dcterms:modified>
</cp:coreProperties>
</file>