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BE" w:rsidRDefault="00CF2CBE">
      <w:pPr>
        <w:spacing w:after="1" w:line="200" w:lineRule="auto"/>
      </w:pPr>
      <w:bookmarkStart w:id="0" w:name="_GoBack"/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CF2CBE" w:rsidRDefault="00CF2CBE">
      <w:pPr>
        <w:spacing w:after="1" w:line="220" w:lineRule="auto"/>
        <w:ind w:firstLine="540"/>
        <w:jc w:val="both"/>
        <w:outlineLvl w:val="0"/>
      </w:pPr>
    </w:p>
    <w:p w:rsidR="00CF2CBE" w:rsidRDefault="00CF2CBE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CF2CBE" w:rsidRDefault="00CF2CBE">
      <w:pPr>
        <w:spacing w:after="1" w:line="220" w:lineRule="auto"/>
        <w:jc w:val="center"/>
      </w:pP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ПОСТАНОВЛЕНИЕ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7 июня 2013 г. N 68</w:t>
      </w:r>
    </w:p>
    <w:p w:rsidR="00CF2CBE" w:rsidRDefault="00CF2CBE">
      <w:pPr>
        <w:spacing w:after="1" w:line="220" w:lineRule="auto"/>
        <w:jc w:val="center"/>
      </w:pP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ПРЕДСТАВЛЕНИИ ЛИЦАМИ, ЗАМЕЩАЮЩИМИ ГОСУДАРСТВЕННЫЕ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БЕЛГОРОДСКОЙ ОБЛАСТИ И ДОЛЖНОСТИ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ГОСУДАРСТВЕННОЙ ГРАЖДАНСКОЙ СЛУЖБЫ БЕЛГОРОДСКОЙ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ОБЛАСТИ, ИНЫМИ ЛИЦАМИ СВЕДЕНИЙ О РАСХОДАХ</w:t>
      </w:r>
    </w:p>
    <w:p w:rsidR="00CF2CBE" w:rsidRDefault="00CF2CB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F2CB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CBE" w:rsidRDefault="00CF2CB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CBE" w:rsidRDefault="00CF2CB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F2CBE" w:rsidRDefault="00CF2CBE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CF2CBE" w:rsidRDefault="00CF2CBE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Белгородской области от 29.07.2013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89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CF2CBE" w:rsidRDefault="00CF2CBE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24.03.2014 </w:t>
            </w:r>
            <w:hyperlink r:id="rId6">
              <w:r>
                <w:rPr>
                  <w:rFonts w:ascii="Calibri" w:hAnsi="Calibri" w:cs="Calibri"/>
                  <w:color w:val="0000FF"/>
                </w:rPr>
                <w:t>N 22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25.08.2014 </w:t>
            </w:r>
            <w:hyperlink r:id="rId7">
              <w:r>
                <w:rPr>
                  <w:rFonts w:ascii="Calibri" w:hAnsi="Calibri" w:cs="Calibri"/>
                  <w:color w:val="0000FF"/>
                </w:rPr>
                <w:t>N 76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(ред. 08.12.2014),</w:t>
            </w:r>
          </w:p>
          <w:p w:rsidR="00CF2CBE" w:rsidRDefault="00CF2CBE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15.08.2016 </w:t>
            </w:r>
            <w:hyperlink r:id="rId8">
              <w:r>
                <w:rPr>
                  <w:rFonts w:ascii="Calibri" w:hAnsi="Calibri" w:cs="Calibri"/>
                  <w:color w:val="0000FF"/>
                </w:rPr>
                <w:t>N 82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26.09.2016 </w:t>
            </w:r>
            <w:hyperlink r:id="rId9">
              <w:r>
                <w:rPr>
                  <w:rFonts w:ascii="Calibri" w:hAnsi="Calibri" w:cs="Calibri"/>
                  <w:color w:val="0000FF"/>
                </w:rPr>
                <w:t>N 102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15.03.2019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N 13</w:t>
              </w:r>
            </w:hyperlink>
            <w:r>
              <w:rPr>
                <w:rFonts w:ascii="Calibri" w:hAnsi="Calibri" w:cs="Calibri"/>
                <w:color w:val="392C69"/>
              </w:rPr>
              <w:t>,</w:t>
            </w:r>
          </w:p>
          <w:p w:rsidR="00CF2CBE" w:rsidRDefault="00CF2CBE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21.02.2022 </w:t>
            </w:r>
            <w:hyperlink r:id="rId11">
              <w:r>
                <w:rPr>
                  <w:rFonts w:ascii="Calibri" w:hAnsi="Calibri" w:cs="Calibri"/>
                  <w:color w:val="0000FF"/>
                </w:rPr>
                <w:t>N 16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22.11.2022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218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F2CBE" w:rsidRDefault="00CF2CBE"/>
        </w:tc>
      </w:tr>
    </w:tbl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Федеральными законами от 25 декабря 2008 года </w:t>
      </w:r>
      <w:hyperlink r:id="rId13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3 декабря 2012 года </w:t>
      </w:r>
      <w:hyperlink r:id="rId14">
        <w:r>
          <w:rPr>
            <w:rFonts w:ascii="Calibri" w:hAnsi="Calibri" w:cs="Calibri"/>
            <w:color w:val="0000FF"/>
          </w:rPr>
          <w:t>N 230-ФЗ</w:t>
        </w:r>
      </w:hyperlink>
      <w:r>
        <w:rPr>
          <w:rFonts w:ascii="Calibri" w:hAnsi="Calibri" w:cs="Calibri"/>
        </w:rPr>
        <w:t xml:space="preserve"> "О контроле за соответствием расходов лиц, замещающих государственные должности, и иных лиц их доходам", </w:t>
      </w:r>
      <w:hyperlink r:id="rId15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законами Белгородской области от 22 марта 2007 года </w:t>
      </w:r>
      <w:hyperlink r:id="rId16">
        <w:r>
          <w:rPr>
            <w:rFonts w:ascii="Calibri" w:hAnsi="Calibri" w:cs="Calibri"/>
            <w:color w:val="0000FF"/>
          </w:rPr>
          <w:t>N 105</w:t>
        </w:r>
      </w:hyperlink>
      <w:r>
        <w:rPr>
          <w:rFonts w:ascii="Calibri" w:hAnsi="Calibri" w:cs="Calibri"/>
        </w:rPr>
        <w:t xml:space="preserve"> "О государственных должностях Белгородской области и гарантиях деятельности лиц, их замещающих", от 30 марта 2005 года </w:t>
      </w:r>
      <w:hyperlink r:id="rId17">
        <w:r>
          <w:rPr>
            <w:rFonts w:ascii="Calibri" w:hAnsi="Calibri" w:cs="Calibri"/>
            <w:color w:val="0000FF"/>
          </w:rPr>
          <w:t>N 176</w:t>
        </w:r>
      </w:hyperlink>
      <w:r>
        <w:rPr>
          <w:rFonts w:ascii="Calibri" w:hAnsi="Calibri" w:cs="Calibri"/>
        </w:rPr>
        <w:t xml:space="preserve"> "О государственной гражданской службе Белгородской области", от 24 сентября 2007 года </w:t>
      </w:r>
      <w:hyperlink r:id="rId18">
        <w:r>
          <w:rPr>
            <w:rFonts w:ascii="Calibri" w:hAnsi="Calibri" w:cs="Calibri"/>
            <w:color w:val="0000FF"/>
          </w:rPr>
          <w:t>N 150</w:t>
        </w:r>
      </w:hyperlink>
      <w:r>
        <w:rPr>
          <w:rFonts w:ascii="Calibri" w:hAnsi="Calibri" w:cs="Calibri"/>
        </w:rPr>
        <w:t xml:space="preserve"> "Об особенностях организации муниципальной службы в Белгородской области", от 5 апреля 2013 года </w:t>
      </w:r>
      <w:hyperlink r:id="rId19">
        <w:r>
          <w:rPr>
            <w:rFonts w:ascii="Calibri" w:hAnsi="Calibri" w:cs="Calibri"/>
            <w:color w:val="0000FF"/>
          </w:rPr>
          <w:t>N 188</w:t>
        </w:r>
      </w:hyperlink>
      <w:r>
        <w:rPr>
          <w:rFonts w:ascii="Calibri" w:hAnsi="Calibri" w:cs="Calibri"/>
        </w:rPr>
        <w:t xml:space="preserve"> "О внесении изменений в некоторые законы Белгородской области в связи с установлением контроля за соответствием расходов отдельных категорий лиц их доходам" постановляю: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20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24.03.2014 N 22)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bookmarkStart w:id="1" w:name="P19"/>
      <w:bookmarkEnd w:id="1"/>
      <w:r>
        <w:rPr>
          <w:rFonts w:ascii="Calibri" w:hAnsi="Calibri" w:cs="Calibri"/>
        </w:rPr>
        <w:t xml:space="preserve">1. Исключен с 1 января 2015 года. - </w:t>
      </w:r>
      <w:hyperlink r:id="rId2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2 введен </w:t>
      </w:r>
      <w:hyperlink r:id="rId22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25.08.2014 N 76)</w:t>
      </w:r>
    </w:p>
    <w:p w:rsidR="00CF2CBE" w:rsidRDefault="00CF2CBE">
      <w:pPr>
        <w:spacing w:before="220" w:after="1" w:line="220" w:lineRule="auto"/>
        <w:ind w:firstLine="540"/>
        <w:jc w:val="both"/>
      </w:pPr>
      <w:hyperlink r:id="rId23">
        <w:r>
          <w:rPr>
            <w:rFonts w:ascii="Calibri" w:hAnsi="Calibri" w:cs="Calibri"/>
            <w:color w:val="0000FF"/>
          </w:rPr>
          <w:t>2.1</w:t>
        </w:r>
      </w:hyperlink>
      <w:r>
        <w:rPr>
          <w:rFonts w:ascii="Calibri" w:hAnsi="Calibri" w:cs="Calibri"/>
        </w:rPr>
        <w:t xml:space="preserve">. Контроль за соответствием расходов лиц, замещающих государственные должности Белгородской области, должности государственной гражданской службы Белгородской области, и иных лиц, включенных в перечень должностей, по которым представляются сведения о доходах, об имуществе и обязательствах имущественного характера, и источниками получения средств, за счет которых произведены расходы, осуществляется в отношении сделок, совершенных такими лицами с 1 января 2012 года, в порядке, предусмотренном Федеральным </w:t>
      </w:r>
      <w:hyperlink r:id="rId24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года N 273-ФЗ "О противодействии коррупции" и Федеральным </w:t>
      </w:r>
      <w:hyperlink r:id="rId25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</w:t>
      </w:r>
      <w:hyperlink r:id="rId26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Губернатора Белгородской области от 16 марта 2010 года N 139-р "О проверке достоверности и полноты сведений и соблюдения требований к служебному поведению".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24.03.2014 </w:t>
      </w:r>
      <w:hyperlink r:id="rId27">
        <w:r>
          <w:rPr>
            <w:rFonts w:ascii="Calibri" w:hAnsi="Calibri" w:cs="Calibri"/>
            <w:color w:val="0000FF"/>
          </w:rPr>
          <w:t>N 22</w:t>
        </w:r>
      </w:hyperlink>
      <w:r>
        <w:rPr>
          <w:rFonts w:ascii="Calibri" w:hAnsi="Calibri" w:cs="Calibri"/>
        </w:rPr>
        <w:t xml:space="preserve">, от 25.08.2014 </w:t>
      </w:r>
      <w:hyperlink r:id="rId28">
        <w:r>
          <w:rPr>
            <w:rFonts w:ascii="Calibri" w:hAnsi="Calibri" w:cs="Calibri"/>
            <w:color w:val="0000FF"/>
          </w:rPr>
          <w:t>N 76</w:t>
        </w:r>
      </w:hyperlink>
      <w:r>
        <w:rPr>
          <w:rFonts w:ascii="Calibri" w:hAnsi="Calibri" w:cs="Calibri"/>
        </w:rPr>
        <w:t>)</w:t>
      </w:r>
    </w:p>
    <w:p w:rsidR="00CF2CBE" w:rsidRDefault="00CF2CB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Сведения о расходах лиц, указанных в </w:t>
      </w:r>
      <w:hyperlink w:anchor="P19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постановления, и источниках получения средств, за счет которых произведены расходы, по сделкам, совершенным с 1 января </w:t>
      </w:r>
      <w:r>
        <w:rPr>
          <w:rFonts w:ascii="Calibri" w:hAnsi="Calibri" w:cs="Calibri"/>
        </w:rPr>
        <w:lastRenderedPageBreak/>
        <w:t xml:space="preserve">2012 года, должны быть представлены не позднее трех месяцев со дня вступления в силу </w:t>
      </w:r>
      <w:hyperlink r:id="rId29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Белгородской области от 5 апреля 2013 года N 188 "О внесении изменений в некоторые законы Белгородской области в связи с установлением контроля за соответствием расходов отдельных категорий лиц их доходам".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Уполномочить заместителя Губернатора Белгородской области - руководителя Администрации Губернатора Белгородской области, на основании </w:t>
      </w:r>
      <w:hyperlink r:id="rId30">
        <w:r>
          <w:rPr>
            <w:rFonts w:ascii="Calibri" w:hAnsi="Calibri" w:cs="Calibri"/>
            <w:color w:val="0000FF"/>
          </w:rPr>
          <w:t>статьи 5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принимать решения об осуществлении контроля за расходами: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15.08.2016 </w:t>
      </w:r>
      <w:hyperlink r:id="rId31">
        <w:r>
          <w:rPr>
            <w:rFonts w:ascii="Calibri" w:hAnsi="Calibri" w:cs="Calibri"/>
            <w:color w:val="0000FF"/>
          </w:rPr>
          <w:t>N 82</w:t>
        </w:r>
      </w:hyperlink>
      <w:r>
        <w:rPr>
          <w:rFonts w:ascii="Calibri" w:hAnsi="Calibri" w:cs="Calibri"/>
        </w:rPr>
        <w:t xml:space="preserve">, от 21.02.2022 </w:t>
      </w:r>
      <w:hyperlink r:id="rId32">
        <w:r>
          <w:rPr>
            <w:rFonts w:ascii="Calibri" w:hAnsi="Calibri" w:cs="Calibri"/>
            <w:color w:val="0000FF"/>
          </w:rPr>
          <w:t>N 16</w:t>
        </w:r>
      </w:hyperlink>
      <w:r>
        <w:rPr>
          <w:rFonts w:ascii="Calibri" w:hAnsi="Calibri" w:cs="Calibri"/>
        </w:rPr>
        <w:t>)</w:t>
      </w:r>
    </w:p>
    <w:p w:rsidR="00CF2CBE" w:rsidRDefault="00CF2CBE">
      <w:pPr>
        <w:spacing w:before="220" w:after="1" w:line="220" w:lineRule="auto"/>
        <w:ind w:firstLine="540"/>
        <w:jc w:val="both"/>
      </w:pPr>
      <w:bookmarkStart w:id="2" w:name="P29"/>
      <w:bookmarkEnd w:id="2"/>
      <w:r>
        <w:rPr>
          <w:rFonts w:ascii="Calibri" w:hAnsi="Calibri" w:cs="Calibri"/>
        </w:rPr>
        <w:t>3.1. Лиц, замещающих:</w:t>
      </w:r>
    </w:p>
    <w:p w:rsidR="00CF2CBE" w:rsidRDefault="00CF2CB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государственные должности области, за исключением лиц, замещающих государственные должности в Белгородской областной Думе, Контрольно-счетной палате Белгородской области и Избирательной комиссии Белгородской области, а также мировых судей;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25.08.2014 </w:t>
      </w:r>
      <w:hyperlink r:id="rId33">
        <w:r>
          <w:rPr>
            <w:rFonts w:ascii="Calibri" w:hAnsi="Calibri" w:cs="Calibri"/>
            <w:color w:val="0000FF"/>
          </w:rPr>
          <w:t>N 76</w:t>
        </w:r>
      </w:hyperlink>
      <w:r>
        <w:rPr>
          <w:rFonts w:ascii="Calibri" w:hAnsi="Calibri" w:cs="Calibri"/>
        </w:rPr>
        <w:t xml:space="preserve">, от 21.02.2022 </w:t>
      </w:r>
      <w:hyperlink r:id="rId34">
        <w:r>
          <w:rPr>
            <w:rFonts w:ascii="Calibri" w:hAnsi="Calibri" w:cs="Calibri"/>
            <w:color w:val="0000FF"/>
          </w:rPr>
          <w:t>N 16</w:t>
        </w:r>
      </w:hyperlink>
      <w:r>
        <w:rPr>
          <w:rFonts w:ascii="Calibri" w:hAnsi="Calibri" w:cs="Calibri"/>
        </w:rPr>
        <w:t>)</w:t>
      </w:r>
    </w:p>
    <w:p w:rsidR="00CF2CBE" w:rsidRDefault="00CF2CB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должности государственной гражданской службы области;</w:t>
      </w:r>
    </w:p>
    <w:p w:rsidR="00CF2CBE" w:rsidRDefault="00CF2CB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муниципальные должности;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35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24.03.2014 N 22; в ред. </w:t>
      </w:r>
      <w:hyperlink r:id="rId3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26.09.2016 N 102)</w:t>
      </w:r>
    </w:p>
    <w:p w:rsidR="00CF2CBE" w:rsidRDefault="00CF2CBE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должности муниципальной службы.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(абзац введен </w:t>
      </w:r>
      <w:hyperlink r:id="rId37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24.03.2014 N 22)</w:t>
      </w:r>
    </w:p>
    <w:p w:rsidR="00CF2CBE" w:rsidRDefault="00CF2CBE">
      <w:pPr>
        <w:spacing w:before="220" w:after="1" w:line="220" w:lineRule="auto"/>
        <w:ind w:firstLine="540"/>
        <w:jc w:val="both"/>
      </w:pPr>
      <w:bookmarkStart w:id="3" w:name="P37"/>
      <w:bookmarkEnd w:id="3"/>
      <w:r>
        <w:rPr>
          <w:rFonts w:ascii="Calibri" w:hAnsi="Calibri" w:cs="Calibri"/>
        </w:rPr>
        <w:t xml:space="preserve">3.2. Супруг (супругов) и несовершеннолетних детей лиц, замещающих должности, указанные в </w:t>
      </w:r>
      <w:hyperlink w:anchor="P29">
        <w:r>
          <w:rPr>
            <w:rFonts w:ascii="Calibri" w:hAnsi="Calibri" w:cs="Calibri"/>
            <w:color w:val="0000FF"/>
          </w:rPr>
          <w:t>подпункте 3.1 пункта 3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3 введен </w:t>
      </w:r>
      <w:hyperlink r:id="rId3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29.07.2013 N 89)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4. Исключен. - </w:t>
      </w:r>
      <w:hyperlink r:id="rId39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15.03.2019 N 13.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Установить, что сведения, предусмотренные </w:t>
      </w:r>
      <w:hyperlink r:id="rId40">
        <w:r>
          <w:rPr>
            <w:rFonts w:ascii="Calibri" w:hAnsi="Calibri" w:cs="Calibri"/>
            <w:color w:val="0000FF"/>
          </w:rPr>
          <w:t>пунктом 1 части 4 статьи 4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представляются в течение 15 рабочих дней с даты их истребования в соответствии с </w:t>
      </w:r>
      <w:hyperlink r:id="rId41">
        <w:r>
          <w:rPr>
            <w:rFonts w:ascii="Calibri" w:hAnsi="Calibri" w:cs="Calibri"/>
            <w:color w:val="0000FF"/>
          </w:rPr>
          <w:t>частью 1 статьи 9</w:t>
        </w:r>
      </w:hyperlink>
      <w:r>
        <w:rPr>
          <w:rFonts w:ascii="Calibri" w:hAnsi="Calibri" w:cs="Calibri"/>
        </w:rPr>
        <w:t xml:space="preserve"> указанного Федерального закона.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5 введен </w:t>
      </w:r>
      <w:hyperlink r:id="rId42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25.08.2014 N 76)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6. Результаты осуществления контроля за расходами лиц, указанных в </w:t>
      </w:r>
      <w:hyperlink w:anchor="P29">
        <w:r>
          <w:rPr>
            <w:rFonts w:ascii="Calibri" w:hAnsi="Calibri" w:cs="Calibri"/>
            <w:color w:val="0000FF"/>
          </w:rPr>
          <w:t>подпунктах 3.1</w:t>
        </w:r>
      </w:hyperlink>
      <w:r>
        <w:rPr>
          <w:rFonts w:ascii="Calibri" w:hAnsi="Calibri" w:cs="Calibri"/>
        </w:rPr>
        <w:t xml:space="preserve">, </w:t>
      </w:r>
      <w:hyperlink w:anchor="P37">
        <w:r>
          <w:rPr>
            <w:rFonts w:ascii="Calibri" w:hAnsi="Calibri" w:cs="Calibri"/>
            <w:color w:val="0000FF"/>
          </w:rPr>
          <w:t>3.2 пункта 3</w:t>
        </w:r>
      </w:hyperlink>
      <w:r>
        <w:rPr>
          <w:rFonts w:ascii="Calibri" w:hAnsi="Calibri" w:cs="Calibri"/>
        </w:rPr>
        <w:t xml:space="preserve"> настоящего постановления, рассматриваются на заседании комиссии по соблюдению требований к служебному поведению и урегулированию конфликта интересов в порядке, установленном </w:t>
      </w:r>
      <w:hyperlink r:id="rId43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25 декабря 2018 года N 125 "О комиссии по соблюдению требований к служебному поведению государственных гражданских служащих области и урегулированию конфликта интересов", нормативными правовыми актами органов местного самоуправления.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15.03.2019 </w:t>
      </w:r>
      <w:hyperlink r:id="rId44">
        <w:r>
          <w:rPr>
            <w:rFonts w:ascii="Calibri" w:hAnsi="Calibri" w:cs="Calibri"/>
            <w:color w:val="0000FF"/>
          </w:rPr>
          <w:t>N 13</w:t>
        </w:r>
      </w:hyperlink>
      <w:r>
        <w:rPr>
          <w:rFonts w:ascii="Calibri" w:hAnsi="Calibri" w:cs="Calibri"/>
        </w:rPr>
        <w:t xml:space="preserve">, от 21.02.2022 </w:t>
      </w:r>
      <w:hyperlink r:id="rId45">
        <w:r>
          <w:rPr>
            <w:rFonts w:ascii="Calibri" w:hAnsi="Calibri" w:cs="Calibri"/>
            <w:color w:val="0000FF"/>
          </w:rPr>
          <w:t>N 16</w:t>
        </w:r>
      </w:hyperlink>
      <w:r>
        <w:rPr>
          <w:rFonts w:ascii="Calibri" w:hAnsi="Calibri" w:cs="Calibri"/>
        </w:rPr>
        <w:t>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Установить, что сведения, предусмотренные </w:t>
      </w:r>
      <w:hyperlink r:id="rId46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 по утвержденной Указом Президента Российской Федерации от 23 июня 2014 года N 460 форме </w:t>
      </w:r>
      <w:hyperlink r:id="rId47">
        <w:r>
          <w:rPr>
            <w:rFonts w:ascii="Calibri" w:hAnsi="Calibri" w:cs="Calibri"/>
            <w:color w:val="0000FF"/>
          </w:rPr>
          <w:t>справки</w:t>
        </w:r>
      </w:hyperlink>
      <w:r>
        <w:rPr>
          <w:rFonts w:ascii="Calibri" w:hAnsi="Calibri" w:cs="Calibri"/>
        </w:rPr>
        <w:t>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7 введен </w:t>
      </w:r>
      <w:hyperlink r:id="rId48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Губернатора Белгородской области от 25.08.2014 N 76 (ред. 08.12.2014))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8. Уполномочить заместителя Губернатора Белгородской области - руководителя Администрации Губернатора Белгородской области, начальника управления по профилактике </w:t>
      </w:r>
      <w:r>
        <w:rPr>
          <w:rFonts w:ascii="Calibri" w:hAnsi="Calibri" w:cs="Calibri"/>
        </w:rPr>
        <w:lastRenderedPageBreak/>
        <w:t xml:space="preserve">коррупционных и иных правонарушений Белгородской области в соответствии с </w:t>
      </w:r>
      <w:hyperlink r:id="rId49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2 апреля 2013 года N 309 "О мерах по реализации отдельных положений Федерального закона "О противодействии коррупции" направлять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 в отношении лиц, указанных в </w:t>
      </w:r>
      <w:hyperlink w:anchor="P29">
        <w:r>
          <w:rPr>
            <w:rFonts w:ascii="Calibri" w:hAnsi="Calibri" w:cs="Calibri"/>
            <w:color w:val="0000FF"/>
          </w:rPr>
          <w:t>подпунктах 3.1</w:t>
        </w:r>
      </w:hyperlink>
      <w:r>
        <w:rPr>
          <w:rFonts w:ascii="Calibri" w:hAnsi="Calibri" w:cs="Calibri"/>
        </w:rPr>
        <w:t xml:space="preserve"> и </w:t>
      </w:r>
      <w:hyperlink w:anchor="P37">
        <w:r>
          <w:rPr>
            <w:rFonts w:ascii="Calibri" w:hAnsi="Calibri" w:cs="Calibri"/>
            <w:color w:val="0000FF"/>
          </w:rPr>
          <w:t>3.2 пункта 3</w:t>
        </w:r>
      </w:hyperlink>
      <w:r>
        <w:rPr>
          <w:rFonts w:ascii="Calibri" w:hAnsi="Calibri" w:cs="Calibri"/>
        </w:rPr>
        <w:t xml:space="preserve"> настоящего постановления.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постановлений Губернатора Белгородской области от 21.02.2022 </w:t>
      </w:r>
      <w:hyperlink r:id="rId50">
        <w:r>
          <w:rPr>
            <w:rFonts w:ascii="Calibri" w:hAnsi="Calibri" w:cs="Calibri"/>
            <w:color w:val="0000FF"/>
          </w:rPr>
          <w:t>N 16</w:t>
        </w:r>
      </w:hyperlink>
      <w:r>
        <w:rPr>
          <w:rFonts w:ascii="Calibri" w:hAnsi="Calibri" w:cs="Calibri"/>
        </w:rPr>
        <w:t xml:space="preserve">, от 22.11.2022 </w:t>
      </w:r>
      <w:hyperlink r:id="rId51">
        <w:r>
          <w:rPr>
            <w:rFonts w:ascii="Calibri" w:hAnsi="Calibri" w:cs="Calibri"/>
            <w:color w:val="0000FF"/>
          </w:rPr>
          <w:t>N 218</w:t>
        </w:r>
      </w:hyperlink>
      <w:r>
        <w:rPr>
          <w:rFonts w:ascii="Calibri" w:hAnsi="Calibri" w:cs="Calibri"/>
        </w:rPr>
        <w:t>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9. Контроль за исполнением постановления возложить на управление по профилактике коррупционных и иных правонарушений Белгородской области (Бездетный А.А.).</w:t>
      </w:r>
    </w:p>
    <w:p w:rsidR="00CF2CBE" w:rsidRDefault="00CF2CBE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9 в ред. </w:t>
      </w:r>
      <w:hyperlink r:id="rId52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Губернатора Белгородской области от 21.02.2022 N 16)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Утверждено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от 7 июня 2013 г. N 68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ПОЛОЖЕНИЕ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О ПОРЯДКЕ ПРЕДСТАВЛЕНИЯ ЛИЦАМИ, ЗАМЕЩАЮЩИМИ ГОСУДАРСТВЕННЫЕ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ДОЛЖНОСТИ БЕЛГОРОДСКОЙ ОБЛАСТИ, ДОЛЖНОСТИ ГОСУДАРСТВЕННОЙ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ГРАЖДАНСКОЙ СЛУЖБЫ БЕЛГОРОДСКОЙ ОБЛАСТИ, И ИНЫМИ ЛИЦАМИ,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ВКЛЮЧЕННЫМИ В ПЕРЕЧЕНЬ ДОЛЖНОСТЕЙ, ПО КОТОРЫМ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ПРЕДСТАВЛЯЮТСЯ СВЕДЕНИЯ О ДОХОДАХ, ОБ ИМУЩЕСТВЕ И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  <w:b/>
        </w:rPr>
        <w:t>ОБЯЗАТЕЛЬСТВАХ ИМУЩЕСТВЕННОГО ХАРАКТЕРА, СВЕДЕНИЙ О РАСХОДАХ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Исключено с 1 января 2015 года. - </w:t>
      </w:r>
      <w:hyperlink r:id="rId53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jc w:val="right"/>
        <w:outlineLvl w:val="0"/>
      </w:pPr>
      <w:r>
        <w:rPr>
          <w:rFonts w:ascii="Calibri" w:hAnsi="Calibri" w:cs="Calibri"/>
        </w:rPr>
        <w:t>Утверждена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постановлением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Белгородской области</w:t>
      </w:r>
    </w:p>
    <w:p w:rsidR="00CF2CBE" w:rsidRDefault="00CF2CBE">
      <w:pPr>
        <w:spacing w:after="1" w:line="220" w:lineRule="auto"/>
        <w:jc w:val="right"/>
      </w:pPr>
      <w:r>
        <w:rPr>
          <w:rFonts w:ascii="Calibri" w:hAnsi="Calibri" w:cs="Calibri"/>
        </w:rPr>
        <w:t>от 7 июня 2013 г. N 68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Справка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о расходах лица, замещающего государственную должность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Белгородской области, должность государственной гражданской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службы Белгородской области, по каждой сделке по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приобретению земельного участка, другого объекта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недвижимости, транспортного средства, ценных бумаг, акций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(долей участия, паев в уставных (складочных) капиталах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организаций) и об источниках получения средств, за счет</w:t>
      </w:r>
    </w:p>
    <w:p w:rsidR="00CF2CBE" w:rsidRDefault="00CF2CBE">
      <w:pPr>
        <w:spacing w:after="1" w:line="220" w:lineRule="auto"/>
        <w:jc w:val="center"/>
      </w:pPr>
      <w:r>
        <w:rPr>
          <w:rFonts w:ascii="Calibri" w:hAnsi="Calibri" w:cs="Calibri"/>
        </w:rPr>
        <w:t>которых совершена указанная сделка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Исключена с 1 января 2015 года. - </w:t>
      </w:r>
      <w:hyperlink r:id="rId54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Губернатора Белгородской области от 25.08.2014 N 76.</w:t>
      </w: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spacing w:after="1" w:line="220" w:lineRule="auto"/>
        <w:ind w:firstLine="540"/>
        <w:jc w:val="both"/>
      </w:pPr>
    </w:p>
    <w:p w:rsidR="00CF2CBE" w:rsidRDefault="00CF2CBE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242D0" w:rsidRDefault="003242D0"/>
    <w:sectPr w:rsidR="003242D0" w:rsidSect="005A4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90"/>
    <w:rsid w:val="003242D0"/>
    <w:rsid w:val="00CF2CBE"/>
    <w:rsid w:val="00D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79332-699C-42F6-84B7-8526CE57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894&amp;dst=73" TargetMode="External"/><Relationship Id="rId18" Type="http://schemas.openxmlformats.org/officeDocument/2006/relationships/hyperlink" Target="https://login.consultant.ru/link/?req=doc&amp;base=RLAW404&amp;n=96947" TargetMode="External"/><Relationship Id="rId26" Type="http://schemas.openxmlformats.org/officeDocument/2006/relationships/hyperlink" Target="https://login.consultant.ru/link/?req=doc&amp;base=RLAW404&amp;n=90759" TargetMode="External"/><Relationship Id="rId39" Type="http://schemas.openxmlformats.org/officeDocument/2006/relationships/hyperlink" Target="https://login.consultant.ru/link/?req=doc&amp;base=RLAW404&amp;n=67016&amp;dst=100006" TargetMode="External"/><Relationship Id="rId21" Type="http://schemas.openxmlformats.org/officeDocument/2006/relationships/hyperlink" Target="https://login.consultant.ru/link/?req=doc&amp;base=RLAW404&amp;n=41724&amp;dst=100023" TargetMode="External"/><Relationship Id="rId34" Type="http://schemas.openxmlformats.org/officeDocument/2006/relationships/hyperlink" Target="https://login.consultant.ru/link/?req=doc&amp;base=RLAW404&amp;n=84617&amp;dst=100018" TargetMode="External"/><Relationship Id="rId42" Type="http://schemas.openxmlformats.org/officeDocument/2006/relationships/hyperlink" Target="https://login.consultant.ru/link/?req=doc&amp;base=RLAW404&amp;n=41724&amp;dst=100034" TargetMode="External"/><Relationship Id="rId47" Type="http://schemas.openxmlformats.org/officeDocument/2006/relationships/hyperlink" Target="https://login.consultant.ru/link/?req=doc&amp;base=LAW&amp;n=468048&amp;dst=100045" TargetMode="External"/><Relationship Id="rId50" Type="http://schemas.openxmlformats.org/officeDocument/2006/relationships/hyperlink" Target="https://login.consultant.ru/link/?req=doc&amp;base=RLAW404&amp;n=84617&amp;dst=10002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404&amp;n=41724&amp;dst=100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95894" TargetMode="External"/><Relationship Id="rId29" Type="http://schemas.openxmlformats.org/officeDocument/2006/relationships/hyperlink" Target="https://login.consultant.ru/link/?req=doc&amp;base=RLAW404&amp;n=96977" TargetMode="External"/><Relationship Id="rId11" Type="http://schemas.openxmlformats.org/officeDocument/2006/relationships/hyperlink" Target="https://login.consultant.ru/link/?req=doc&amp;base=RLAW404&amp;n=84617&amp;dst=100016" TargetMode="External"/><Relationship Id="rId24" Type="http://schemas.openxmlformats.org/officeDocument/2006/relationships/hyperlink" Target="https://login.consultant.ru/link/?req=doc&amp;base=LAW&amp;n=464894&amp;dst=73" TargetMode="External"/><Relationship Id="rId32" Type="http://schemas.openxmlformats.org/officeDocument/2006/relationships/hyperlink" Target="https://login.consultant.ru/link/?req=doc&amp;base=RLAW404&amp;n=84617&amp;dst=100017" TargetMode="External"/><Relationship Id="rId37" Type="http://schemas.openxmlformats.org/officeDocument/2006/relationships/hyperlink" Target="https://login.consultant.ru/link/?req=doc&amp;base=RLAW404&amp;n=37956&amp;dst=100012" TargetMode="External"/><Relationship Id="rId40" Type="http://schemas.openxmlformats.org/officeDocument/2006/relationships/hyperlink" Target="https://login.consultant.ru/link/?req=doc&amp;base=LAW&amp;n=442435&amp;dst=100039" TargetMode="External"/><Relationship Id="rId45" Type="http://schemas.openxmlformats.org/officeDocument/2006/relationships/hyperlink" Target="https://login.consultant.ru/link/?req=doc&amp;base=RLAW404&amp;n=84617&amp;dst=100019" TargetMode="External"/><Relationship Id="rId53" Type="http://schemas.openxmlformats.org/officeDocument/2006/relationships/hyperlink" Target="https://login.consultant.ru/link/?req=doc&amp;base=RLAW404&amp;n=41724&amp;dst=100023" TargetMode="External"/><Relationship Id="rId5" Type="http://schemas.openxmlformats.org/officeDocument/2006/relationships/hyperlink" Target="https://login.consultant.ru/link/?req=doc&amp;base=RLAW404&amp;n=34262&amp;dst=100005" TargetMode="External"/><Relationship Id="rId10" Type="http://schemas.openxmlformats.org/officeDocument/2006/relationships/hyperlink" Target="https://login.consultant.ru/link/?req=doc&amp;base=RLAW404&amp;n=67016&amp;dst=100005" TargetMode="External"/><Relationship Id="rId19" Type="http://schemas.openxmlformats.org/officeDocument/2006/relationships/hyperlink" Target="https://login.consultant.ru/link/?req=doc&amp;base=RLAW404&amp;n=96977" TargetMode="External"/><Relationship Id="rId31" Type="http://schemas.openxmlformats.org/officeDocument/2006/relationships/hyperlink" Target="https://login.consultant.ru/link/?req=doc&amp;base=RLAW404&amp;n=51243&amp;dst=100006" TargetMode="External"/><Relationship Id="rId44" Type="http://schemas.openxmlformats.org/officeDocument/2006/relationships/hyperlink" Target="https://login.consultant.ru/link/?req=doc&amp;base=RLAW404&amp;n=67016&amp;dst=100007" TargetMode="External"/><Relationship Id="rId52" Type="http://schemas.openxmlformats.org/officeDocument/2006/relationships/hyperlink" Target="https://login.consultant.ru/link/?req=doc&amp;base=RLAW404&amp;n=84617&amp;dst=10002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51790&amp;dst=100005" TargetMode="External"/><Relationship Id="rId14" Type="http://schemas.openxmlformats.org/officeDocument/2006/relationships/hyperlink" Target="https://login.consultant.ru/link/?req=doc&amp;base=LAW&amp;n=442435&amp;dst=100028" TargetMode="External"/><Relationship Id="rId22" Type="http://schemas.openxmlformats.org/officeDocument/2006/relationships/hyperlink" Target="https://login.consultant.ru/link/?req=doc&amp;base=RLAW404&amp;n=41724&amp;dst=100024" TargetMode="External"/><Relationship Id="rId27" Type="http://schemas.openxmlformats.org/officeDocument/2006/relationships/hyperlink" Target="https://login.consultant.ru/link/?req=doc&amp;base=RLAW404&amp;n=37956&amp;dst=100009" TargetMode="External"/><Relationship Id="rId30" Type="http://schemas.openxmlformats.org/officeDocument/2006/relationships/hyperlink" Target="https://login.consultant.ru/link/?req=doc&amp;base=LAW&amp;n=442435&amp;dst=100044" TargetMode="External"/><Relationship Id="rId35" Type="http://schemas.openxmlformats.org/officeDocument/2006/relationships/hyperlink" Target="https://login.consultant.ru/link/?req=doc&amp;base=RLAW404&amp;n=37956&amp;dst=100010" TargetMode="External"/><Relationship Id="rId43" Type="http://schemas.openxmlformats.org/officeDocument/2006/relationships/hyperlink" Target="https://login.consultant.ru/link/?req=doc&amp;base=RLAW404&amp;n=98196" TargetMode="External"/><Relationship Id="rId48" Type="http://schemas.openxmlformats.org/officeDocument/2006/relationships/hyperlink" Target="https://login.consultant.ru/link/?req=doc&amp;base=RLAW404&amp;n=41724&amp;dst=100036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404&amp;n=51243&amp;dst=100005" TargetMode="External"/><Relationship Id="rId51" Type="http://schemas.openxmlformats.org/officeDocument/2006/relationships/hyperlink" Target="https://login.consultant.ru/link/?req=doc&amp;base=RLAW404&amp;n=89726&amp;dst=10000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89726&amp;dst=100005" TargetMode="External"/><Relationship Id="rId17" Type="http://schemas.openxmlformats.org/officeDocument/2006/relationships/hyperlink" Target="https://login.consultant.ru/link/?req=doc&amp;base=RLAW404&amp;n=95808" TargetMode="External"/><Relationship Id="rId25" Type="http://schemas.openxmlformats.org/officeDocument/2006/relationships/hyperlink" Target="https://login.consultant.ru/link/?req=doc&amp;base=LAW&amp;n=442435&amp;dst=100028" TargetMode="External"/><Relationship Id="rId33" Type="http://schemas.openxmlformats.org/officeDocument/2006/relationships/hyperlink" Target="https://login.consultant.ru/link/?req=doc&amp;base=RLAW404&amp;n=41724&amp;dst=100028" TargetMode="External"/><Relationship Id="rId38" Type="http://schemas.openxmlformats.org/officeDocument/2006/relationships/hyperlink" Target="https://login.consultant.ru/link/?req=doc&amp;base=RLAW404&amp;n=34262&amp;dst=100006" TargetMode="External"/><Relationship Id="rId46" Type="http://schemas.openxmlformats.org/officeDocument/2006/relationships/hyperlink" Target="https://login.consultant.ru/link/?req=doc&amp;base=LAW&amp;n=442435&amp;dst=100027" TargetMode="External"/><Relationship Id="rId20" Type="http://schemas.openxmlformats.org/officeDocument/2006/relationships/hyperlink" Target="https://login.consultant.ru/link/?req=doc&amp;base=RLAW404&amp;n=37956&amp;dst=100007" TargetMode="External"/><Relationship Id="rId41" Type="http://schemas.openxmlformats.org/officeDocument/2006/relationships/hyperlink" Target="https://login.consultant.ru/link/?req=doc&amp;base=LAW&amp;n=442435&amp;dst=100066" TargetMode="External"/><Relationship Id="rId54" Type="http://schemas.openxmlformats.org/officeDocument/2006/relationships/hyperlink" Target="https://login.consultant.ru/link/?req=doc&amp;base=RLAW404&amp;n=41724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37956&amp;dst=100005" TargetMode="External"/><Relationship Id="rId15" Type="http://schemas.openxmlformats.org/officeDocument/2006/relationships/hyperlink" Target="https://login.consultant.ru/link/?req=doc&amp;base=LAW&amp;n=468042&amp;dst=100026" TargetMode="External"/><Relationship Id="rId23" Type="http://schemas.openxmlformats.org/officeDocument/2006/relationships/hyperlink" Target="https://login.consultant.ru/link/?req=doc&amp;base=RLAW404&amp;n=41724&amp;dst=100026" TargetMode="External"/><Relationship Id="rId28" Type="http://schemas.openxmlformats.org/officeDocument/2006/relationships/hyperlink" Target="https://login.consultant.ru/link/?req=doc&amp;base=RLAW404&amp;n=41724&amp;dst=100027" TargetMode="External"/><Relationship Id="rId36" Type="http://schemas.openxmlformats.org/officeDocument/2006/relationships/hyperlink" Target="https://login.consultant.ru/link/?req=doc&amp;base=RLAW404&amp;n=51790&amp;dst=100006" TargetMode="External"/><Relationship Id="rId49" Type="http://schemas.openxmlformats.org/officeDocument/2006/relationships/hyperlink" Target="https://login.consultant.ru/link/?req=doc&amp;base=LAW&amp;n=468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2083</Words>
  <Characters>11875</Characters>
  <Application>Microsoft Office Word</Application>
  <DocSecurity>0</DocSecurity>
  <Lines>98</Lines>
  <Paragraphs>27</Paragraphs>
  <ScaleCrop>false</ScaleCrop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2024-08-06T08:29:00Z</dcterms:created>
  <dcterms:modified xsi:type="dcterms:W3CDTF">2024-08-06T08:29:00Z</dcterms:modified>
</cp:coreProperties>
</file>