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5E" w:rsidRDefault="00240C5E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240C5E" w:rsidRDefault="00240C5E">
      <w:pPr>
        <w:spacing w:after="1" w:line="220" w:lineRule="auto"/>
        <w:jc w:val="both"/>
        <w:outlineLvl w:val="0"/>
      </w:pPr>
    </w:p>
    <w:p w:rsidR="00240C5E" w:rsidRDefault="00240C5E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240C5E" w:rsidRDefault="00240C5E">
      <w:pPr>
        <w:spacing w:after="1" w:line="220" w:lineRule="auto"/>
        <w:jc w:val="center"/>
      </w:pPr>
    </w:p>
    <w:p w:rsidR="00240C5E" w:rsidRDefault="00240C5E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240C5E" w:rsidRDefault="00240C5E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4 июня 2024 г. N 79</w:t>
      </w:r>
    </w:p>
    <w:p w:rsidR="00240C5E" w:rsidRDefault="00240C5E">
      <w:pPr>
        <w:spacing w:after="1" w:line="220" w:lineRule="auto"/>
        <w:jc w:val="center"/>
      </w:pPr>
    </w:p>
    <w:p w:rsidR="00240C5E" w:rsidRDefault="00240C5E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ПОРЯДКЕ ПРИМЕНЕНИЯ ВЗЫСКАНИЙ ЗА СОВЕРШЕНИЕ ЛИЦАМИ,</w:t>
      </w:r>
    </w:p>
    <w:p w:rsidR="00240C5E" w:rsidRDefault="00240C5E">
      <w:pPr>
        <w:spacing w:after="1" w:line="220" w:lineRule="auto"/>
        <w:jc w:val="center"/>
      </w:pPr>
      <w:r>
        <w:rPr>
          <w:rFonts w:ascii="Calibri" w:hAnsi="Calibri" w:cs="Calibri"/>
          <w:b/>
        </w:rPr>
        <w:t>ЗАМЕЩАЮЩИМИ ДОЛЖНОСТИ МУНИЦИПАЛЬНОЙ СЛУЖБЫ,</w:t>
      </w:r>
    </w:p>
    <w:p w:rsidR="00240C5E" w:rsidRDefault="00240C5E">
      <w:pPr>
        <w:spacing w:after="1" w:line="220" w:lineRule="auto"/>
        <w:jc w:val="center"/>
      </w:pPr>
      <w:r>
        <w:rPr>
          <w:rFonts w:ascii="Calibri" w:hAnsi="Calibri" w:cs="Calibri"/>
          <w:b/>
        </w:rPr>
        <w:t>КОРРУПЦИОННЫХ ПРАВОНАРУШЕНИЙ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Федеральными законами от 2 марта 2007 года </w:t>
      </w:r>
      <w:hyperlink r:id="rId5">
        <w:r>
          <w:rPr>
            <w:rFonts w:ascii="Calibri" w:hAnsi="Calibri" w:cs="Calibri"/>
            <w:color w:val="0000FF"/>
          </w:rPr>
          <w:t>N 25-ФЗ</w:t>
        </w:r>
      </w:hyperlink>
      <w:r>
        <w:rPr>
          <w:rFonts w:ascii="Calibri" w:hAnsi="Calibri" w:cs="Calibri"/>
        </w:rPr>
        <w:t xml:space="preserve"> "О муниципальной службе в Российской Федерации", от 25 декабря 2008 года </w:t>
      </w:r>
      <w:hyperlink r:id="rId6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</w:t>
      </w:r>
      <w:hyperlink r:id="rId7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Белгородской области от 19 февраля 2024 года N 354 "О противодействии коррупции в Белгородской области" постановляю: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4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применения взысканий за совершение лицами, замещающими должности муниципальной службы, коррупционных правонарушений (прилагается).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Органам местного самоуправления муниципальных образований Белгородской области руководствоваться настоящим постановлением при рассмотрении вопросов, связанных с применением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Контроль за исполнением настоящего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 Настоящее постановление вступает в силу по истечении 10 дней со дня его официального опубликования.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240C5E" w:rsidRDefault="00240C5E">
      <w:pPr>
        <w:spacing w:after="1" w:line="220" w:lineRule="auto"/>
        <w:jc w:val="right"/>
      </w:pPr>
      <w:r>
        <w:rPr>
          <w:rFonts w:ascii="Calibri" w:hAnsi="Calibri" w:cs="Calibri"/>
        </w:rPr>
        <w:t>В.В.ГЛАДКОВ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jc w:val="both"/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04FB2" w:rsidRDefault="00204FB2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240C5E" w:rsidRDefault="00240C5E">
      <w:pPr>
        <w:spacing w:after="1" w:line="22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lastRenderedPageBreak/>
        <w:t>Приложение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jc w:val="right"/>
      </w:pPr>
      <w:r>
        <w:rPr>
          <w:rFonts w:ascii="Calibri" w:hAnsi="Calibri" w:cs="Calibri"/>
        </w:rPr>
        <w:t>Утвержден</w:t>
      </w:r>
    </w:p>
    <w:p w:rsidR="00240C5E" w:rsidRDefault="00240C5E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240C5E" w:rsidRDefault="00240C5E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240C5E" w:rsidRDefault="00240C5E">
      <w:pPr>
        <w:spacing w:after="1" w:line="220" w:lineRule="auto"/>
        <w:jc w:val="right"/>
      </w:pPr>
      <w:r>
        <w:rPr>
          <w:rFonts w:ascii="Calibri" w:hAnsi="Calibri" w:cs="Calibri"/>
        </w:rPr>
        <w:t>от 4 июня 2024 г. N 79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jc w:val="center"/>
      </w:pPr>
      <w:bookmarkStart w:id="1" w:name="P34"/>
      <w:bookmarkEnd w:id="1"/>
      <w:r>
        <w:rPr>
          <w:rFonts w:ascii="Calibri" w:hAnsi="Calibri" w:cs="Calibri"/>
          <w:b/>
        </w:rPr>
        <w:t>ПОРЯДОК</w:t>
      </w:r>
    </w:p>
    <w:p w:rsidR="00240C5E" w:rsidRDefault="00240C5E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ПРИМЕНЕНИЯ ВЗЫСКАНИЙ ЗА СОВЕРШЕНИЕ ЛИЦАМИ, ЗАМЕЩАЮЩИМИ</w:t>
      </w:r>
    </w:p>
    <w:p w:rsidR="00240C5E" w:rsidRDefault="00240C5E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ДОЛЖНОСТИ МУНИЦИПАЛЬНОЙ СЛУЖБЫ, КОРРУПЦИОННЫХ ПРАВОНАРУШЕНИЙ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Порядок применения взысканий за совершение лицами, замещающими должности муниципальной службы, коррупционных правонарушений определяет процедуру и сроки применения в отношении муниципальных служащих органов местного самоуправления муниципальных образований Белгородской области (далее - муниципальные служащие) взысканий, предусмотренных </w:t>
      </w:r>
      <w:hyperlink r:id="rId8">
        <w:r>
          <w:rPr>
            <w:rFonts w:ascii="Calibri" w:hAnsi="Calibri" w:cs="Calibri"/>
            <w:color w:val="0000FF"/>
          </w:rPr>
          <w:t>статьями 14.1</w:t>
        </w:r>
      </w:hyperlink>
      <w:r>
        <w:rPr>
          <w:rFonts w:ascii="Calibri" w:hAnsi="Calibri" w:cs="Calibri"/>
        </w:rPr>
        <w:t xml:space="preserve">, </w:t>
      </w:r>
      <w:hyperlink r:id="rId9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и </w:t>
      </w:r>
      <w:hyperlink r:id="rId10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Федерального закона от 2 марта 2007 года N 25-ФЗ "О муниципальной службе в Российской Федерации" (далее - Федеральный закон "О муниципальной службе в Российской Федерации"),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взыскания за коррупционные правонарушения).</w:t>
      </w:r>
    </w:p>
    <w:p w:rsidR="00240C5E" w:rsidRDefault="00240C5E">
      <w:pPr>
        <w:spacing w:before="220" w:after="1" w:line="220" w:lineRule="auto"/>
        <w:ind w:firstLine="540"/>
        <w:jc w:val="both"/>
      </w:pPr>
      <w:bookmarkStart w:id="2" w:name="P39"/>
      <w:bookmarkEnd w:id="2"/>
      <w:r>
        <w:rPr>
          <w:rFonts w:ascii="Calibri" w:hAnsi="Calibri" w:cs="Calibri"/>
        </w:rPr>
        <w:t>2. Взыскания за коррупционные правонарушения налагаются представителем нанимателя (работодателем) на основании: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доклада о результатах проверки, проведенной подразделением кадровой службы органа местного самоуправления по профилактике коррупционных и иных правонарушений муниципального образования Белгородской области или в соответствии со </w:t>
      </w:r>
      <w:hyperlink r:id="rId11">
        <w:r>
          <w:rPr>
            <w:rFonts w:ascii="Calibri" w:hAnsi="Calibri" w:cs="Calibri"/>
            <w:color w:val="0000FF"/>
          </w:rPr>
          <w:t>статьей 13.4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Федерации;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рекомендации комиссии органа местного самоуправления муниципального образования Белгородской области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указанную комиссию;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объяснений муниципального служащего;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доклада подразделения кадровой службы органа местного самоуправления по профилактике коррупционных и иных правонарушений муниципального образования Белгородской области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иных материалов, содержащих сведения о совершении муниципальным служащим коррупционного правонарушения.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муниципальной службе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независящих от него обстоятельств в порядке, предусмотренном </w:t>
      </w:r>
      <w:hyperlink r:id="rId13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- </w:t>
      </w:r>
      <w:hyperlink r:id="rId14">
        <w:r>
          <w:rPr>
            <w:rFonts w:ascii="Calibri" w:hAnsi="Calibri" w:cs="Calibri"/>
            <w:color w:val="0000FF"/>
          </w:rPr>
          <w:t>6 статьи 13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4. Представитель нанимателя (работодатель) на основании информации, указанной в </w:t>
      </w:r>
      <w:hyperlink w:anchor="P39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Порядка, принимает одно из следующих решений: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в случае если установлено соблюдение муниципальным служащим требований к служебному поведению - о неприменении к нему взыскания, предусмотренного </w:t>
      </w:r>
      <w:hyperlink r:id="rId15">
        <w:r>
          <w:rPr>
            <w:rFonts w:ascii="Calibri" w:hAnsi="Calibri" w:cs="Calibri"/>
            <w:color w:val="0000FF"/>
          </w:rPr>
          <w:t>статьями 14.1</w:t>
        </w:r>
      </w:hyperlink>
      <w:r>
        <w:rPr>
          <w:rFonts w:ascii="Calibri" w:hAnsi="Calibri" w:cs="Calibri"/>
        </w:rPr>
        <w:t xml:space="preserve">, </w:t>
      </w:r>
      <w:hyperlink r:id="rId16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или </w:t>
      </w:r>
      <w:hyperlink r:id="rId17">
        <w:r>
          <w:rPr>
            <w:rFonts w:ascii="Calibri" w:hAnsi="Calibri" w:cs="Calibri"/>
            <w:color w:val="0000FF"/>
          </w:rPr>
          <w:t>27</w:t>
        </w:r>
      </w:hyperlink>
      <w:r>
        <w:rPr>
          <w:rFonts w:ascii="Calibri" w:hAnsi="Calibri" w:cs="Calibri"/>
        </w:rPr>
        <w:t xml:space="preserve"> Федерального закона "О муниципальной службе в Российской Федерации";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в случае если установлено несоблюдение муниципальным служащим требований к служебному поведению - о применении к нему взыскания, предусмотренного статьями 14.1, 15 или 27 Федерального закона "О муниципальной службе в Российской Федерации", с указанием конкретного вида взыскания.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"О муниципальной службе в Российской Федерации".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При применении взысканий за коррупционные правонарушения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Взыскание в виде замечания может быть применено к муниципальному служащему при малозначительности совершенного им коррупционного правонарушения.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За каждое коррупционное правонарушение к муниципальному служащему может быть применено одно взыскание.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9.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18">
        <w:r>
          <w:rPr>
            <w:rFonts w:ascii="Calibri" w:hAnsi="Calibri" w:cs="Calibri"/>
            <w:color w:val="0000FF"/>
          </w:rPr>
          <w:t>часть 1</w:t>
        </w:r>
      </w:hyperlink>
      <w:r>
        <w:rPr>
          <w:rFonts w:ascii="Calibri" w:hAnsi="Calibri" w:cs="Calibri"/>
        </w:rPr>
        <w:t xml:space="preserve"> или </w:t>
      </w:r>
      <w:hyperlink r:id="rId19">
        <w:r>
          <w:rPr>
            <w:rFonts w:ascii="Calibri" w:hAnsi="Calibri" w:cs="Calibri"/>
            <w:color w:val="0000FF"/>
          </w:rPr>
          <w:t>2 статьи 27.1</w:t>
        </w:r>
      </w:hyperlink>
      <w:r>
        <w:rPr>
          <w:rFonts w:ascii="Calibri" w:hAnsi="Calibri" w:cs="Calibri"/>
        </w:rPr>
        <w:t xml:space="preserve"> Федерального закона "О муниципальной службе в Российской Федерации".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Копия акта о применении к муниципальному служащему взыскания за коррупционное правонарушение вручается муниципальному служащему под расписку в течение 3 (трех) рабочих дней со дня издания такого акта, не считая времени отсутствия муниципального служащего на службе.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Взыскания за коррупционные правонарушения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12. Если в течение одного года со дня применения взыскания муниципальный служащий не был подвергнут взысканию, предусмотренному </w:t>
      </w:r>
      <w:hyperlink r:id="rId20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и </w:t>
      </w:r>
      <w:hyperlink r:id="rId21">
        <w:r>
          <w:rPr>
            <w:rFonts w:ascii="Calibri" w:hAnsi="Calibri" w:cs="Calibri"/>
            <w:color w:val="0000FF"/>
          </w:rPr>
          <w:t>2 части 1 статьи 27</w:t>
        </w:r>
      </w:hyperlink>
      <w:r>
        <w:rPr>
          <w:rFonts w:ascii="Calibri" w:hAnsi="Calibri" w:cs="Calibri"/>
        </w:rPr>
        <w:t xml:space="preserve"> Федерального закона "О муниципальной службе в Российской Федерации", он считается не имеющим взыскания.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Взыскание, наложенное за совершение муниципальным служащим коррупционного правонарушения, не может быть снято представителем нанимателя (работодателем) до истечения одного года со дня его применения.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13. Муниципальный служащий вправе обжаловать решение о наложении взыскания в установленном законом порядке.</w:t>
      </w:r>
    </w:p>
    <w:p w:rsidR="00240C5E" w:rsidRDefault="00240C5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14. Сведения о применении к муниципальному служащему взыскания в виде увольнения в связи с утратой доверия орган местного самоуправления, в котором муниципальный служащий проходил муниципальную службу, включает в реестр лиц, уволенных в связи с утратой доверия, предусмотренный </w:t>
      </w:r>
      <w:hyperlink r:id="rId22">
        <w:r>
          <w:rPr>
            <w:rFonts w:ascii="Calibri" w:hAnsi="Calibri" w:cs="Calibri"/>
            <w:color w:val="0000FF"/>
          </w:rPr>
          <w:t>статьей 15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коррупции".</w:t>
      </w: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spacing w:after="1" w:line="220" w:lineRule="auto"/>
        <w:jc w:val="both"/>
      </w:pPr>
    </w:p>
    <w:p w:rsidR="00240C5E" w:rsidRDefault="00240C5E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5F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D"/>
    <w:rsid w:val="00204FB2"/>
    <w:rsid w:val="00240C5E"/>
    <w:rsid w:val="003242D0"/>
    <w:rsid w:val="00F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B93A"/>
  <w15:chartTrackingRefBased/>
  <w15:docId w15:val="{C3CF0F70-84BE-4335-A703-DFB4C425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&amp;dst=100289" TargetMode="External"/><Relationship Id="rId13" Type="http://schemas.openxmlformats.org/officeDocument/2006/relationships/hyperlink" Target="https://login.consultant.ru/link/?req=doc&amp;base=LAW&amp;n=464894&amp;dst=336" TargetMode="External"/><Relationship Id="rId18" Type="http://schemas.openxmlformats.org/officeDocument/2006/relationships/hyperlink" Target="https://login.consultant.ru/link/?req=doc&amp;base=LAW&amp;n=472833&amp;dst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2833&amp;dst=100224" TargetMode="External"/><Relationship Id="rId7" Type="http://schemas.openxmlformats.org/officeDocument/2006/relationships/hyperlink" Target="https://login.consultant.ru/link/?req=doc&amp;base=RLAW404&amp;n=96943&amp;dst=100016" TargetMode="External"/><Relationship Id="rId12" Type="http://schemas.openxmlformats.org/officeDocument/2006/relationships/hyperlink" Target="https://login.consultant.ru/link/?req=doc&amp;base=LAW&amp;n=472833" TargetMode="External"/><Relationship Id="rId17" Type="http://schemas.openxmlformats.org/officeDocument/2006/relationships/hyperlink" Target="https://login.consultant.ru/link/?req=doc&amp;base=LAW&amp;n=472833&amp;dst=1002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2833&amp;dst=41" TargetMode="External"/><Relationship Id="rId20" Type="http://schemas.openxmlformats.org/officeDocument/2006/relationships/hyperlink" Target="https://login.consultant.ru/link/?req=doc&amp;base=LAW&amp;n=472833&amp;dst=1002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100019" TargetMode="External"/><Relationship Id="rId11" Type="http://schemas.openxmlformats.org/officeDocument/2006/relationships/hyperlink" Target="https://login.consultant.ru/link/?req=doc&amp;base=LAW&amp;n=464894&amp;dst=11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2833&amp;dst=30" TargetMode="External"/><Relationship Id="rId15" Type="http://schemas.openxmlformats.org/officeDocument/2006/relationships/hyperlink" Target="https://login.consultant.ru/link/?req=doc&amp;base=LAW&amp;n=472833&amp;dst=1002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2833&amp;dst=100221" TargetMode="External"/><Relationship Id="rId19" Type="http://schemas.openxmlformats.org/officeDocument/2006/relationships/hyperlink" Target="https://login.consultant.ru/link/?req=doc&amp;base=LAW&amp;n=472833&amp;dst=3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2833&amp;dst=41" TargetMode="External"/><Relationship Id="rId14" Type="http://schemas.openxmlformats.org/officeDocument/2006/relationships/hyperlink" Target="https://login.consultant.ru/link/?req=doc&amp;base=LAW&amp;n=464894&amp;dst=339" TargetMode="External"/><Relationship Id="rId22" Type="http://schemas.openxmlformats.org/officeDocument/2006/relationships/hyperlink" Target="https://login.consultant.ru/link/?req=doc&amp;base=LAW&amp;n=464894&amp;dst=100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2024-08-05T14:30:00Z</dcterms:created>
  <dcterms:modified xsi:type="dcterms:W3CDTF">2024-08-07T06:52:00Z</dcterms:modified>
</cp:coreProperties>
</file>