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F5" w:rsidRDefault="00222574">
      <w:pPr>
        <w:pStyle w:val="a4"/>
        <w:spacing w:before="65"/>
        <w:ind w:right="6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rPr>
          <w:spacing w:val="-2"/>
        </w:rPr>
        <w:t>предмету</w:t>
      </w:r>
    </w:p>
    <w:p w:rsidR="004268F5" w:rsidRDefault="00222574">
      <w:pPr>
        <w:pStyle w:val="a4"/>
      </w:pPr>
      <w:r>
        <w:t>«Занимательное</w:t>
      </w:r>
      <w:r>
        <w:rPr>
          <w:spacing w:val="-12"/>
        </w:rPr>
        <w:t xml:space="preserve"> </w:t>
      </w:r>
      <w:r>
        <w:rPr>
          <w:spacing w:val="-2"/>
        </w:rPr>
        <w:t>сольфеджио»</w:t>
      </w:r>
    </w:p>
    <w:p w:rsidR="004268F5" w:rsidRDefault="00222574">
      <w:pPr>
        <w:pStyle w:val="a3"/>
        <w:spacing w:before="271"/>
        <w:ind w:right="142" w:firstLine="539"/>
      </w:pPr>
      <w:r>
        <w:t>Предмет «Занимательное сольфеджио» является частью дополнительной общеразвивающей программы «Основу музыкального исполнительства» и реализуется</w:t>
      </w:r>
      <w:r>
        <w:rPr>
          <w:spacing w:val="40"/>
        </w:rPr>
        <w:t xml:space="preserve"> </w:t>
      </w:r>
      <w:r>
        <w:t>три года с 1 по 3 класс.</w:t>
      </w:r>
    </w:p>
    <w:p w:rsidR="004268F5" w:rsidRDefault="00222574">
      <w:pPr>
        <w:pStyle w:val="a3"/>
        <w:ind w:right="142" w:firstLine="0"/>
      </w:pPr>
      <w:r>
        <w:t>Урок «Занимательное сольфеджио» является важной, неотъемлемой частью музыкальн</w:t>
      </w:r>
      <w:proofErr w:type="gramStart"/>
      <w:r>
        <w:t>о-</w:t>
      </w:r>
      <w:proofErr w:type="gramEnd"/>
      <w:r>
        <w:t xml:space="preserve"> эстетического воспитания учащихся. Эта дисциплина развивает музыкальный слух, память, чувство метроритма, знакомит детей с музыкальной грамотой, теоретическими основами музыка</w:t>
      </w:r>
      <w:r>
        <w:t xml:space="preserve">льного искусства, помогает выявлению и развитию творческих </w:t>
      </w:r>
      <w:r>
        <w:rPr>
          <w:spacing w:val="-2"/>
        </w:rPr>
        <w:t>способностей.</w:t>
      </w:r>
    </w:p>
    <w:p w:rsidR="004268F5" w:rsidRDefault="00222574">
      <w:pPr>
        <w:pStyle w:val="a3"/>
        <w:spacing w:before="1"/>
        <w:ind w:right="138"/>
      </w:pPr>
      <w:r>
        <w:t xml:space="preserve">Занимательное сольфеджио – комплексный предмет, он включает в себя многие формы работы, такие как развитие вокально – интонационных навыков </w:t>
      </w:r>
      <w:proofErr w:type="spellStart"/>
      <w:r>
        <w:t>сольфеджирования</w:t>
      </w:r>
      <w:proofErr w:type="spellEnd"/>
      <w:r>
        <w:t>, воспитание чувства метрор</w:t>
      </w:r>
      <w:r>
        <w:t>итма и слуховых представлений,</w:t>
      </w:r>
      <w:r>
        <w:rPr>
          <w:spacing w:val="40"/>
        </w:rPr>
        <w:t xml:space="preserve"> </w:t>
      </w:r>
      <w:r>
        <w:t>различные формы музыкального диктанта, творческие задания. Гармоничное, всестороннее музыкальное развитие учащихся может быть осуществлено лишь в том случае, если все формы работы будут находиться в тесной взаимосвязи между с</w:t>
      </w:r>
      <w:r>
        <w:t>обой. Таким образом, задача предмета – воспитание грамотного музыканта, с развитым музыкальным слухом, умеющего на практике применить теоретические знания.</w:t>
      </w:r>
    </w:p>
    <w:p w:rsidR="004268F5" w:rsidRDefault="00222574">
      <w:pPr>
        <w:pStyle w:val="a3"/>
        <w:spacing w:before="1"/>
        <w:ind w:right="145"/>
      </w:pPr>
      <w:r>
        <w:t>За время обучения учащихся должны приобрести целый ряд практических</w:t>
      </w:r>
      <w:r>
        <w:rPr>
          <w:spacing w:val="80"/>
        </w:rPr>
        <w:t xml:space="preserve"> </w:t>
      </w:r>
      <w:r>
        <w:rPr>
          <w:spacing w:val="-2"/>
        </w:rPr>
        <w:t>навыков:</w:t>
      </w:r>
    </w:p>
    <w:p w:rsidR="004268F5" w:rsidRDefault="00222574">
      <w:pPr>
        <w:pStyle w:val="a5"/>
        <w:numPr>
          <w:ilvl w:val="0"/>
          <w:numId w:val="1"/>
        </w:numPr>
        <w:tabs>
          <w:tab w:val="left" w:pos="296"/>
        </w:tabs>
        <w:ind w:right="148" w:firstLine="0"/>
        <w:rPr>
          <w:sz w:val="24"/>
        </w:rPr>
      </w:pPr>
      <w:r>
        <w:rPr>
          <w:sz w:val="24"/>
        </w:rPr>
        <w:t>уметь правильно и интон</w:t>
      </w:r>
      <w:r>
        <w:rPr>
          <w:sz w:val="24"/>
        </w:rPr>
        <w:t>ационно точно петь выученную, а также незнакомую мелодию («с листа»), из голосов несложного двухголосного произведения;</w:t>
      </w:r>
    </w:p>
    <w:p w:rsidR="004268F5" w:rsidRDefault="00222574">
      <w:pPr>
        <w:pStyle w:val="a5"/>
        <w:numPr>
          <w:ilvl w:val="0"/>
          <w:numId w:val="1"/>
        </w:numPr>
        <w:tabs>
          <w:tab w:val="left" w:pos="276"/>
        </w:tabs>
        <w:ind w:left="276" w:hanging="135"/>
        <w:rPr>
          <w:sz w:val="24"/>
        </w:rPr>
      </w:pPr>
      <w:r>
        <w:rPr>
          <w:sz w:val="24"/>
        </w:rPr>
        <w:t>записывать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слуху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несложную</w:t>
      </w:r>
      <w:r>
        <w:rPr>
          <w:spacing w:val="-2"/>
          <w:sz w:val="24"/>
        </w:rPr>
        <w:t xml:space="preserve"> мелодию;</w:t>
      </w:r>
    </w:p>
    <w:p w:rsidR="004268F5" w:rsidRDefault="00222574">
      <w:pPr>
        <w:pStyle w:val="a5"/>
        <w:numPr>
          <w:ilvl w:val="0"/>
          <w:numId w:val="1"/>
        </w:numPr>
        <w:tabs>
          <w:tab w:val="left" w:pos="276"/>
        </w:tabs>
        <w:ind w:left="276" w:hanging="135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инструменте мелодию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аккомпанемент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4"/>
          <w:sz w:val="24"/>
        </w:rPr>
        <w:t>ней;</w:t>
      </w:r>
    </w:p>
    <w:p w:rsidR="004268F5" w:rsidRDefault="00222574">
      <w:pPr>
        <w:pStyle w:val="a5"/>
        <w:numPr>
          <w:ilvl w:val="0"/>
          <w:numId w:val="1"/>
        </w:numPr>
        <w:tabs>
          <w:tab w:val="left" w:pos="416"/>
          <w:tab w:val="left" w:pos="2107"/>
          <w:tab w:val="left" w:pos="2543"/>
          <w:tab w:val="left" w:pos="3270"/>
          <w:tab w:val="left" w:pos="3577"/>
          <w:tab w:val="left" w:pos="4381"/>
          <w:tab w:val="left" w:pos="8119"/>
        </w:tabs>
        <w:ind w:right="145" w:firstLine="0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слух,</w:t>
      </w:r>
      <w:r>
        <w:rPr>
          <w:sz w:val="24"/>
        </w:rPr>
        <w:tab/>
      </w:r>
      <w:r>
        <w:rPr>
          <w:spacing w:val="-10"/>
          <w:sz w:val="24"/>
        </w:rPr>
        <w:t>а</w:t>
      </w:r>
      <w:r>
        <w:rPr>
          <w:sz w:val="24"/>
        </w:rPr>
        <w:tab/>
      </w:r>
      <w:r>
        <w:rPr>
          <w:spacing w:val="-4"/>
          <w:sz w:val="24"/>
        </w:rPr>
        <w:t>также</w:t>
      </w:r>
      <w:r>
        <w:rPr>
          <w:sz w:val="24"/>
        </w:rPr>
        <w:tab/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нотному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80"/>
          <w:sz w:val="24"/>
        </w:rPr>
        <w:t xml:space="preserve"> </w:t>
      </w:r>
      <w:r>
        <w:rPr>
          <w:sz w:val="24"/>
        </w:rPr>
        <w:t>несложные</w:t>
      </w:r>
      <w:r>
        <w:rPr>
          <w:sz w:val="24"/>
        </w:rPr>
        <w:tab/>
      </w:r>
      <w:r>
        <w:rPr>
          <w:spacing w:val="-2"/>
          <w:sz w:val="24"/>
        </w:rPr>
        <w:t>музыкальные произведения.</w:t>
      </w:r>
    </w:p>
    <w:p w:rsidR="004268F5" w:rsidRDefault="00222574">
      <w:pPr>
        <w:spacing w:before="4"/>
        <w:ind w:left="3502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учет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успеваемости</w:t>
      </w:r>
    </w:p>
    <w:p w:rsidR="004268F5" w:rsidRDefault="00222574">
      <w:pPr>
        <w:pStyle w:val="a3"/>
        <w:spacing w:before="272"/>
        <w:ind w:right="138"/>
      </w:pPr>
      <w:r>
        <w:t xml:space="preserve">В 1-м классе в конце каждого полугодия проводится небольшая проверочная работа, включающая как письменные задания по пройденному </w:t>
      </w:r>
      <w:proofErr w:type="gramStart"/>
      <w:r>
        <w:t>материалу</w:t>
      </w:r>
      <w:proofErr w:type="gramEnd"/>
      <w:r>
        <w:t xml:space="preserve"> так и устные. Письменные задания могут быть такими: «Нотный диктант», деление ритма на такты, сочинение ритма в задан</w:t>
      </w:r>
      <w:r>
        <w:t xml:space="preserve">ном размере, правописание штилей, знаки в пройденных тональностях, обозначение ступеней римскими цифрами, тоника и Т53, </w:t>
      </w:r>
      <w:proofErr w:type="spellStart"/>
      <w:r>
        <w:t>опевания</w:t>
      </w:r>
      <w:proofErr w:type="spellEnd"/>
      <w:r>
        <w:t>, разрешение неустойчивых ступеней, ритмические задания в размерах 3/4 и 4/4, задания с паузами и др.</w:t>
      </w:r>
    </w:p>
    <w:p w:rsidR="004268F5" w:rsidRDefault="00222574">
      <w:pPr>
        <w:pStyle w:val="a3"/>
        <w:ind w:right="147"/>
      </w:pPr>
      <w:r>
        <w:t>Устные задания могут включ</w:t>
      </w:r>
      <w:r>
        <w:t>ать исполнение выученных песен с использованием ручных знаков, чтение с листа в пройденных тональностях, а так же проигрывание знакомых песен на фортепиано.</w:t>
      </w:r>
    </w:p>
    <w:p w:rsidR="004268F5" w:rsidRDefault="00222574">
      <w:pPr>
        <w:pStyle w:val="a3"/>
        <w:ind w:left="850" w:firstLine="0"/>
      </w:pPr>
      <w:r>
        <w:t>В</w:t>
      </w:r>
      <w:r>
        <w:rPr>
          <w:spacing w:val="-1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контрольные</w:t>
      </w:r>
      <w:r>
        <w:rPr>
          <w:spacing w:val="2"/>
        </w:rPr>
        <w:t xml:space="preserve"> </w:t>
      </w:r>
      <w:r>
        <w:rPr>
          <w:spacing w:val="-2"/>
        </w:rPr>
        <w:t>уроки.</w:t>
      </w:r>
    </w:p>
    <w:p w:rsidR="004268F5" w:rsidRDefault="00222574">
      <w:pPr>
        <w:pStyle w:val="a3"/>
        <w:ind w:right="138"/>
      </w:pPr>
      <w:r>
        <w:t>Обязательные задания контрольного урока – э</w:t>
      </w:r>
      <w:r>
        <w:t>то небольшая письменная теоретическая работа, включающая пройденный в полугодии</w:t>
      </w:r>
      <w:r>
        <w:rPr>
          <w:spacing w:val="40"/>
        </w:rPr>
        <w:t xml:space="preserve"> </w:t>
      </w:r>
      <w:r>
        <w:t>материал и выявляющая степень его усвоения, а также диктант и слуховой анализ.</w:t>
      </w:r>
    </w:p>
    <w:p w:rsidR="004268F5" w:rsidRDefault="00222574">
      <w:pPr>
        <w:pStyle w:val="a3"/>
        <w:ind w:right="136"/>
      </w:pPr>
      <w:r>
        <w:t>Остальные формы работы варьируются по усмотрению преподавателя. Это могут быть,</w:t>
      </w:r>
      <w:r>
        <w:rPr>
          <w:spacing w:val="2"/>
        </w:rPr>
        <w:t xml:space="preserve"> </w:t>
      </w:r>
      <w:r>
        <w:t>например</w:t>
      </w:r>
      <w:r>
        <w:rPr>
          <w:spacing w:val="3"/>
        </w:rPr>
        <w:t xml:space="preserve"> </w:t>
      </w:r>
      <w:r>
        <w:t>устные</w:t>
      </w:r>
      <w:r>
        <w:rPr>
          <w:spacing w:val="4"/>
        </w:rPr>
        <w:t xml:space="preserve"> </w:t>
      </w:r>
      <w:r>
        <w:t>з</w:t>
      </w:r>
      <w:r>
        <w:t>адания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пение</w:t>
      </w:r>
      <w:r>
        <w:rPr>
          <w:spacing w:val="3"/>
        </w:rPr>
        <w:t xml:space="preserve"> </w:t>
      </w:r>
      <w:r>
        <w:t>выученных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8"/>
        </w:rPr>
        <w:t xml:space="preserve"> </w:t>
      </w:r>
      <w:r>
        <w:t>полугодия</w:t>
      </w:r>
      <w:r>
        <w:rPr>
          <w:spacing w:val="5"/>
        </w:rPr>
        <w:t xml:space="preserve"> </w:t>
      </w:r>
      <w:r>
        <w:t>секвенций,</w:t>
      </w:r>
      <w:r>
        <w:rPr>
          <w:spacing w:val="3"/>
        </w:rPr>
        <w:t xml:space="preserve"> </w:t>
      </w:r>
      <w:r>
        <w:rPr>
          <w:spacing w:val="-2"/>
        </w:rPr>
        <w:t>гамм,</w:t>
      </w:r>
    </w:p>
    <w:p w:rsidR="004268F5" w:rsidRDefault="004268F5">
      <w:pPr>
        <w:pStyle w:val="a3"/>
        <w:sectPr w:rsidR="004268F5">
          <w:type w:val="continuous"/>
          <w:pgSz w:w="11910" w:h="16840"/>
          <w:pgMar w:top="640" w:right="708" w:bottom="280" w:left="1559" w:header="720" w:footer="720" w:gutter="0"/>
          <w:cols w:space="720"/>
        </w:sectPr>
      </w:pPr>
    </w:p>
    <w:p w:rsidR="004268F5" w:rsidRDefault="00222574">
      <w:pPr>
        <w:pStyle w:val="a3"/>
        <w:spacing w:before="60"/>
        <w:ind w:firstLine="0"/>
        <w:jc w:val="left"/>
      </w:pPr>
      <w:r>
        <w:lastRenderedPageBreak/>
        <w:t>аккордовых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интервальных</w:t>
      </w:r>
      <w:r>
        <w:rPr>
          <w:spacing w:val="40"/>
        </w:rPr>
        <w:t xml:space="preserve"> </w:t>
      </w:r>
      <w:r>
        <w:t>последовательностей,</w:t>
      </w:r>
      <w:r>
        <w:rPr>
          <w:spacing w:val="40"/>
        </w:rPr>
        <w:t xml:space="preserve"> </w:t>
      </w:r>
      <w:r>
        <w:t>музыкальные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чтения</w:t>
      </w:r>
      <w:r>
        <w:rPr>
          <w:spacing w:val="40"/>
        </w:rPr>
        <w:t xml:space="preserve"> </w:t>
      </w:r>
      <w:r>
        <w:t>с листа, а также исполнение выученных мелодий.</w:t>
      </w:r>
    </w:p>
    <w:sectPr w:rsidR="004268F5">
      <w:pgSz w:w="11910" w:h="16840"/>
      <w:pgMar w:top="6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9CD"/>
    <w:multiLevelType w:val="hybridMultilevel"/>
    <w:tmpl w:val="3FDE7546"/>
    <w:lvl w:ilvl="0" w:tplc="73562B60">
      <w:numFmt w:val="bullet"/>
      <w:lvlText w:val="-"/>
      <w:lvlJc w:val="left"/>
      <w:pPr>
        <w:ind w:left="141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8056AC">
      <w:numFmt w:val="bullet"/>
      <w:lvlText w:val="•"/>
      <w:lvlJc w:val="left"/>
      <w:pPr>
        <w:ind w:left="1090" w:hanging="156"/>
      </w:pPr>
      <w:rPr>
        <w:rFonts w:hint="default"/>
        <w:lang w:val="ru-RU" w:eastAsia="en-US" w:bidi="ar-SA"/>
      </w:rPr>
    </w:lvl>
    <w:lvl w:ilvl="2" w:tplc="98C2D894">
      <w:numFmt w:val="bullet"/>
      <w:lvlText w:val="•"/>
      <w:lvlJc w:val="left"/>
      <w:pPr>
        <w:ind w:left="2040" w:hanging="156"/>
      </w:pPr>
      <w:rPr>
        <w:rFonts w:hint="default"/>
        <w:lang w:val="ru-RU" w:eastAsia="en-US" w:bidi="ar-SA"/>
      </w:rPr>
    </w:lvl>
    <w:lvl w:ilvl="3" w:tplc="4440B37A">
      <w:numFmt w:val="bullet"/>
      <w:lvlText w:val="•"/>
      <w:lvlJc w:val="left"/>
      <w:pPr>
        <w:ind w:left="2990" w:hanging="156"/>
      </w:pPr>
      <w:rPr>
        <w:rFonts w:hint="default"/>
        <w:lang w:val="ru-RU" w:eastAsia="en-US" w:bidi="ar-SA"/>
      </w:rPr>
    </w:lvl>
    <w:lvl w:ilvl="4" w:tplc="D8D61FC6">
      <w:numFmt w:val="bullet"/>
      <w:lvlText w:val="•"/>
      <w:lvlJc w:val="left"/>
      <w:pPr>
        <w:ind w:left="3940" w:hanging="156"/>
      </w:pPr>
      <w:rPr>
        <w:rFonts w:hint="default"/>
        <w:lang w:val="ru-RU" w:eastAsia="en-US" w:bidi="ar-SA"/>
      </w:rPr>
    </w:lvl>
    <w:lvl w:ilvl="5" w:tplc="2ED655C2">
      <w:numFmt w:val="bullet"/>
      <w:lvlText w:val="•"/>
      <w:lvlJc w:val="left"/>
      <w:pPr>
        <w:ind w:left="4890" w:hanging="156"/>
      </w:pPr>
      <w:rPr>
        <w:rFonts w:hint="default"/>
        <w:lang w:val="ru-RU" w:eastAsia="en-US" w:bidi="ar-SA"/>
      </w:rPr>
    </w:lvl>
    <w:lvl w:ilvl="6" w:tplc="8A50B02E">
      <w:numFmt w:val="bullet"/>
      <w:lvlText w:val="•"/>
      <w:lvlJc w:val="left"/>
      <w:pPr>
        <w:ind w:left="5840" w:hanging="156"/>
      </w:pPr>
      <w:rPr>
        <w:rFonts w:hint="default"/>
        <w:lang w:val="ru-RU" w:eastAsia="en-US" w:bidi="ar-SA"/>
      </w:rPr>
    </w:lvl>
    <w:lvl w:ilvl="7" w:tplc="47863E30">
      <w:numFmt w:val="bullet"/>
      <w:lvlText w:val="•"/>
      <w:lvlJc w:val="left"/>
      <w:pPr>
        <w:ind w:left="6790" w:hanging="156"/>
      </w:pPr>
      <w:rPr>
        <w:rFonts w:hint="default"/>
        <w:lang w:val="ru-RU" w:eastAsia="en-US" w:bidi="ar-SA"/>
      </w:rPr>
    </w:lvl>
    <w:lvl w:ilvl="8" w:tplc="00481104">
      <w:numFmt w:val="bullet"/>
      <w:lvlText w:val="•"/>
      <w:lvlJc w:val="left"/>
      <w:pPr>
        <w:ind w:left="7740" w:hanging="1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68F5"/>
    <w:rsid w:val="000037F6"/>
    <w:rsid w:val="00222574"/>
    <w:rsid w:val="0042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3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1" w:hanging="13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3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1" w:hanging="13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учебному предмету  «Слушание музыки»</vt:lpstr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учебному предмету  «Слушание музыки»</dc:title>
  <dc:creator>Наталья Николаевна</dc:creator>
  <cp:lastModifiedBy>Семья</cp:lastModifiedBy>
  <cp:revision>3</cp:revision>
  <dcterms:created xsi:type="dcterms:W3CDTF">2025-02-05T14:13:00Z</dcterms:created>
  <dcterms:modified xsi:type="dcterms:W3CDTF">2025-02-05T14:14:00Z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2016</vt:lpwstr>
  </property>
</Properties>
</file>